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0365487B"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7F73C2">
        <w:t>ОП.0</w:t>
      </w:r>
      <w:r w:rsidR="00376A64">
        <w:t>4</w:t>
      </w:r>
      <w:r w:rsidR="007F73C2">
        <w:t xml:space="preserve"> </w:t>
      </w:r>
      <w:r w:rsidR="00376A64">
        <w:t>ЧИСЛЕННЫЕ МЕТОДЫ</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312A53DB"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r w:rsidR="00321165" w:rsidRPr="009901D8">
        <w:rPr>
          <w:rFonts w:ascii="Times New Roman" w:hAnsi="Times New Roman"/>
          <w:color w:val="auto"/>
          <w:lang w:val="ru-RU"/>
        </w:rPr>
        <w:t>«ОП.0</w:t>
      </w:r>
      <w:r w:rsidR="009901D8">
        <w:rPr>
          <w:rFonts w:ascii="Times New Roman" w:hAnsi="Times New Roman"/>
          <w:color w:val="auto"/>
          <w:lang w:val="ru-RU"/>
        </w:rPr>
        <w:t xml:space="preserve">4 </w:t>
      </w:r>
      <w:r w:rsidR="009901D8" w:rsidRPr="009901D8">
        <w:rPr>
          <w:rFonts w:ascii="Times New Roman" w:hAnsi="Times New Roman"/>
          <w:color w:val="auto"/>
          <w:lang w:val="ru-RU"/>
        </w:rPr>
        <w:t>ЧИСЛЕННЫЕ МЕТОДЫ</w:t>
      </w:r>
      <w:r w:rsidR="00321165" w:rsidRPr="009901D8">
        <w:rPr>
          <w:rFonts w:ascii="Times New Roman" w:hAnsi="Times New Roman"/>
          <w:color w:val="auto"/>
          <w:lang w:val="ru-RU"/>
        </w:rPr>
        <w:t>»</w:t>
      </w:r>
    </w:p>
    <w:p w14:paraId="039BAFB3" w14:textId="77777777" w:rsidR="00321165" w:rsidRPr="00021F3A" w:rsidRDefault="00321165" w:rsidP="00321165">
      <w:pPr>
        <w:pStyle w:val="15"/>
        <w:ind w:firstLine="720"/>
        <w:rPr>
          <w:lang w:val="ru-RU"/>
        </w:rPr>
      </w:pPr>
    </w:p>
    <w:p w14:paraId="06B0256C" w14:textId="77777777" w:rsidR="00321165" w:rsidRPr="00321165" w:rsidRDefault="00321165" w:rsidP="00321165">
      <w:pPr>
        <w:pStyle w:val="110"/>
        <w:spacing w:after="0" w:line="240" w:lineRule="auto"/>
        <w:ind w:firstLine="720"/>
        <w:rPr>
          <w:rFonts w:ascii="Times New Roman" w:hAnsi="Times New Roman"/>
          <w:color w:val="auto"/>
        </w:rPr>
      </w:pPr>
      <w:bookmarkStart w:id="14" w:name="_Toc208060014"/>
      <w:bookmarkStart w:id="15" w:name="_Toc208060119"/>
      <w:bookmarkStart w:id="16" w:name="_Toc208060224"/>
      <w:bookmarkStart w:id="17" w:name="_Toc208060329"/>
      <w:bookmarkStart w:id="18" w:name="_Toc208060434"/>
      <w:bookmarkStart w:id="19" w:name="_Toc208060539"/>
      <w:bookmarkStart w:id="20" w:name="_Toc208060644"/>
      <w:bookmarkStart w:id="21" w:name="_Toc208060749"/>
      <w:bookmarkStart w:id="22" w:name="_Toc208060854"/>
      <w:r w:rsidRPr="00321165">
        <w:rPr>
          <w:rFonts w:ascii="Times New Roman" w:hAnsi="Times New Roman"/>
          <w:color w:val="auto"/>
        </w:rPr>
        <w:t>1.1. Цель и место дисциплины в структуре образовательной программы</w:t>
      </w:r>
      <w:bookmarkEnd w:id="14"/>
      <w:bookmarkEnd w:id="15"/>
      <w:bookmarkEnd w:id="16"/>
      <w:bookmarkEnd w:id="17"/>
      <w:bookmarkEnd w:id="18"/>
      <w:bookmarkEnd w:id="19"/>
      <w:bookmarkEnd w:id="20"/>
      <w:bookmarkEnd w:id="21"/>
      <w:bookmarkEnd w:id="22"/>
    </w:p>
    <w:p w14:paraId="5036E7C6" w14:textId="77777777" w:rsidR="009901D8" w:rsidRDefault="009901D8" w:rsidP="009901D8">
      <w:pPr>
        <w:suppressAutoHyphens/>
        <w:spacing w:after="0" w:line="240" w:lineRule="auto"/>
        <w:ind w:firstLine="709"/>
        <w:jc w:val="both"/>
        <w:rPr>
          <w:rFonts w:ascii="Times New Roman" w:eastAsia="Times New Roman" w:hAnsi="Times New Roman"/>
          <w:sz w:val="24"/>
          <w:szCs w:val="24"/>
        </w:rPr>
      </w:pPr>
      <w:r w:rsidRPr="00FA680C">
        <w:rPr>
          <w:rFonts w:ascii="Times New Roman" w:eastAsia="Times New Roman" w:hAnsi="Times New Roman"/>
          <w:sz w:val="24"/>
          <w:szCs w:val="24"/>
        </w:rPr>
        <w:t xml:space="preserve">Цель </w:t>
      </w:r>
      <w:r w:rsidRPr="00C35771">
        <w:rPr>
          <w:rFonts w:ascii="Times New Roman" w:eastAsia="Times New Roman" w:hAnsi="Times New Roman"/>
          <w:sz w:val="24"/>
          <w:szCs w:val="24"/>
        </w:rPr>
        <w:t xml:space="preserve">дисциплины </w:t>
      </w:r>
      <w:r w:rsidRPr="00C35771">
        <w:rPr>
          <w:rFonts w:ascii="Times New Roman" w:hAnsi="Times New Roman"/>
          <w:sz w:val="24"/>
          <w:szCs w:val="24"/>
        </w:rPr>
        <w:t>«Численные методы»</w:t>
      </w:r>
      <w:r w:rsidRPr="00C35771">
        <w:rPr>
          <w:rFonts w:ascii="Times New Roman" w:eastAsia="Times New Roman" w:hAnsi="Times New Roman"/>
          <w:sz w:val="24"/>
          <w:szCs w:val="24"/>
        </w:rPr>
        <w:t xml:space="preserve">: </w:t>
      </w:r>
      <w:r w:rsidRPr="00423191">
        <w:rPr>
          <w:rFonts w:ascii="Times New Roman" w:eastAsia="Times New Roman" w:hAnsi="Times New Roman"/>
          <w:sz w:val="24"/>
          <w:szCs w:val="24"/>
        </w:rPr>
        <w:t>формирование знаний о численных методах решения математических задач, развитие навыков их применения для анализа и моделирования процессов в профессиональной деятельности, освоение методов оценки точности вычислений и использования современных программных средств для реализации численных алгоритмов.</w:t>
      </w:r>
    </w:p>
    <w:p w14:paraId="65668705" w14:textId="5FF11CE9" w:rsidR="009901D8" w:rsidRDefault="009901D8" w:rsidP="009901D8">
      <w:pPr>
        <w:suppressAutoHyphens/>
        <w:spacing w:after="0" w:line="240" w:lineRule="auto"/>
        <w:ind w:firstLine="709"/>
        <w:jc w:val="both"/>
        <w:rPr>
          <w:rFonts w:ascii="Times New Roman" w:hAnsi="Times New Roman"/>
          <w:iCs/>
          <w:sz w:val="24"/>
          <w:szCs w:val="24"/>
        </w:rPr>
      </w:pPr>
      <w:r>
        <w:rPr>
          <w:rFonts w:ascii="Times New Roman" w:hAnsi="Times New Roman"/>
          <w:sz w:val="24"/>
          <w:szCs w:val="24"/>
        </w:rPr>
        <w:t>Дисциплина «</w:t>
      </w:r>
      <w:r w:rsidRPr="00C35771">
        <w:rPr>
          <w:rFonts w:ascii="Times New Roman" w:hAnsi="Times New Roman"/>
          <w:sz w:val="24"/>
          <w:szCs w:val="24"/>
        </w:rPr>
        <w:t>Численные методы</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C35771">
        <w:rPr>
          <w:rFonts w:ascii="Times New Roman" w:hAnsi="Times New Roman"/>
          <w:iCs/>
          <w:sz w:val="24"/>
          <w:szCs w:val="24"/>
        </w:rPr>
        <w:t>обязательную часть общепрофессионального цикла образовательной программы.</w:t>
      </w:r>
    </w:p>
    <w:p w14:paraId="3FEF071D" w14:textId="77777777" w:rsidR="009901D8" w:rsidRDefault="009901D8" w:rsidP="009901D8">
      <w:pPr>
        <w:suppressAutoHyphens/>
        <w:spacing w:after="0" w:line="240" w:lineRule="auto"/>
        <w:ind w:firstLine="709"/>
        <w:jc w:val="both"/>
        <w:rPr>
          <w:rFonts w:ascii="Times New Roman" w:hAnsi="Times New Roman"/>
          <w:sz w:val="24"/>
          <w:szCs w:val="24"/>
        </w:rPr>
      </w:pPr>
    </w:p>
    <w:p w14:paraId="46B8949A" w14:textId="77777777" w:rsidR="00F02B70" w:rsidRPr="00F02B70" w:rsidRDefault="00F02B70" w:rsidP="00F02B70">
      <w:pPr>
        <w:pStyle w:val="110"/>
        <w:spacing w:after="0" w:line="240" w:lineRule="auto"/>
        <w:rPr>
          <w:rFonts w:ascii="Times New Roman" w:hAnsi="Times New Roman"/>
          <w:color w:val="auto"/>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3229AD5D" w14:textId="267241AD" w:rsidR="00F02B70" w:rsidRDefault="00F02B70" w:rsidP="00F02B70">
      <w:pPr>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084E5DD9" w14:textId="361687B7" w:rsidR="00F02B70" w:rsidRDefault="00F02B70" w:rsidP="00F02B70">
      <w:pPr>
        <w:spacing w:after="0" w:line="240" w:lineRule="auto"/>
        <w:ind w:firstLine="709"/>
        <w:jc w:val="both"/>
        <w:rPr>
          <w:rFonts w:ascii="Times New Roman" w:eastAsia="Times New Roman" w:hAnsi="Times New Roman"/>
          <w:sz w:val="24"/>
          <w:szCs w:val="24"/>
        </w:rPr>
      </w:pPr>
      <w:r w:rsidRPr="00C7109D">
        <w:rPr>
          <w:rFonts w:ascii="Times New Roman" w:eastAsia="Times New Roman" w:hAnsi="Times New Roman"/>
          <w:noProof/>
          <w:sz w:val="24"/>
          <w:szCs w:val="24"/>
        </w:rPr>
        <w:drawing>
          <wp:inline distT="0" distB="0" distL="0" distR="0" wp14:anchorId="71D57E96" wp14:editId="26663E39">
            <wp:extent cx="5780314" cy="30148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82" t="18645" r="290" b="8602"/>
                    <a:stretch/>
                  </pic:blipFill>
                  <pic:spPr bwMode="auto">
                    <a:xfrm>
                      <a:off x="0" y="0"/>
                      <a:ext cx="5782265" cy="3015829"/>
                    </a:xfrm>
                    <a:prstGeom prst="rect">
                      <a:avLst/>
                    </a:prstGeom>
                    <a:ln>
                      <a:noFill/>
                    </a:ln>
                    <a:extLst>
                      <a:ext uri="{53640926-AAD7-44D8-BBD7-CCE9431645EC}">
                        <a14:shadowObscured xmlns:a14="http://schemas.microsoft.com/office/drawing/2010/main"/>
                      </a:ext>
                    </a:extLst>
                  </pic:spPr>
                </pic:pic>
              </a:graphicData>
            </a:graphic>
          </wp:inline>
        </w:drawing>
      </w:r>
    </w:p>
    <w:p w14:paraId="19614FC0" w14:textId="77777777" w:rsidR="009551CB" w:rsidRPr="00F02B70" w:rsidRDefault="009551CB" w:rsidP="00F02B70">
      <w:pPr>
        <w:spacing w:after="0" w:line="240" w:lineRule="auto"/>
        <w:ind w:firstLine="709"/>
        <w:jc w:val="both"/>
        <w:rPr>
          <w:rFonts w:ascii="Times New Roman" w:eastAsia="Times New Roman" w:hAnsi="Times New Roman"/>
          <w:sz w:val="24"/>
          <w:szCs w:val="24"/>
        </w:rPr>
      </w:pPr>
    </w:p>
    <w:p w14:paraId="03ECA553" w14:textId="20B9F960" w:rsidR="00F02B70" w:rsidRDefault="00F02B70" w:rsidP="00F02B70">
      <w:pPr>
        <w:spacing w:after="0" w:line="240" w:lineRule="auto"/>
        <w:ind w:firstLine="709"/>
        <w:rPr>
          <w:rFonts w:ascii="Times New Roman" w:hAnsi="Times New Roman"/>
          <w:bCs/>
          <w:sz w:val="24"/>
          <w:szCs w:val="24"/>
        </w:rPr>
      </w:pPr>
      <w:r w:rsidRPr="00F02B70">
        <w:rPr>
          <w:rFonts w:ascii="Times New Roman" w:hAnsi="Times New Roman"/>
          <w:bCs/>
          <w:sz w:val="24"/>
          <w:szCs w:val="24"/>
        </w:rPr>
        <w:t>В результате освоения дисциплины обучающийся должен:</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4252"/>
      </w:tblGrid>
      <w:tr w:rsidR="00F02B70" w:rsidRPr="00243B11" w14:paraId="1DFD6BC4" w14:textId="77777777" w:rsidTr="00B8599B">
        <w:tc>
          <w:tcPr>
            <w:tcW w:w="1129" w:type="dxa"/>
            <w:tcBorders>
              <w:top w:val="single" w:sz="4" w:space="0" w:color="auto"/>
              <w:left w:val="single" w:sz="4" w:space="0" w:color="auto"/>
              <w:right w:val="single" w:sz="4" w:space="0" w:color="auto"/>
            </w:tcBorders>
          </w:tcPr>
          <w:p w14:paraId="288F2125" w14:textId="77777777" w:rsidR="00F02B70" w:rsidRPr="00FC2A4D" w:rsidRDefault="00F02B70" w:rsidP="00F02B70">
            <w:pPr>
              <w:spacing w:after="0" w:line="240" w:lineRule="auto"/>
              <w:rPr>
                <w:rStyle w:val="af1"/>
                <w:b/>
                <w:i w:val="0"/>
                <w:iCs/>
                <w:sz w:val="24"/>
                <w:szCs w:val="24"/>
              </w:rPr>
            </w:pPr>
            <w:r w:rsidRPr="00243B11">
              <w:rPr>
                <w:rStyle w:val="af1"/>
                <w:b/>
                <w:sz w:val="24"/>
                <w:szCs w:val="24"/>
              </w:rPr>
              <w:t xml:space="preserve">Код </w:t>
            </w:r>
            <w:r w:rsidRPr="00FC2A4D">
              <w:rPr>
                <w:rStyle w:val="af1"/>
                <w:b/>
                <w:iCs/>
                <w:sz w:val="24"/>
                <w:szCs w:val="24"/>
              </w:rPr>
              <w:t xml:space="preserve">ОК, </w:t>
            </w:r>
          </w:p>
          <w:p w14:paraId="15F74091" w14:textId="77777777" w:rsidR="00F02B70" w:rsidRPr="00243B11" w:rsidRDefault="00F02B70" w:rsidP="00F02B70">
            <w:pPr>
              <w:spacing w:after="0" w:line="240" w:lineRule="auto"/>
              <w:rPr>
                <w:rStyle w:val="af1"/>
                <w:b/>
                <w:i w:val="0"/>
                <w:sz w:val="24"/>
                <w:szCs w:val="24"/>
              </w:rPr>
            </w:pPr>
            <w:r w:rsidRPr="00FC2A4D">
              <w:rPr>
                <w:rStyle w:val="af1"/>
                <w:b/>
                <w:iCs/>
                <w:sz w:val="24"/>
                <w:szCs w:val="24"/>
              </w:rPr>
              <w:t>ПК</w:t>
            </w:r>
            <w:r w:rsidRPr="00243B11">
              <w:rPr>
                <w:rStyle w:val="af1"/>
                <w:b/>
                <w:sz w:val="24"/>
                <w:szCs w:val="24"/>
              </w:rPr>
              <w:t xml:space="preserve"> </w:t>
            </w:r>
          </w:p>
        </w:tc>
        <w:tc>
          <w:tcPr>
            <w:tcW w:w="4253" w:type="dxa"/>
            <w:tcBorders>
              <w:top w:val="single" w:sz="4" w:space="0" w:color="auto"/>
              <w:left w:val="single" w:sz="4" w:space="0" w:color="auto"/>
              <w:right w:val="single" w:sz="4" w:space="0" w:color="auto"/>
            </w:tcBorders>
          </w:tcPr>
          <w:p w14:paraId="4974B006" w14:textId="77777777" w:rsidR="00F02B70" w:rsidRPr="00243B11" w:rsidRDefault="00F02B70" w:rsidP="00F02B70">
            <w:pPr>
              <w:spacing w:after="0" w:line="240" w:lineRule="auto"/>
              <w:jc w:val="center"/>
              <w:rPr>
                <w:rFonts w:ascii="Times New Roman" w:hAnsi="Times New Roman"/>
                <w:b/>
                <w:sz w:val="24"/>
                <w:szCs w:val="24"/>
              </w:rPr>
            </w:pPr>
            <w:r w:rsidRPr="00243B11">
              <w:rPr>
                <w:rFonts w:ascii="Times New Roman" w:hAnsi="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C91BC9C" w14:textId="77777777" w:rsidR="00F02B70" w:rsidRPr="00243B11" w:rsidRDefault="00F02B70" w:rsidP="00F02B70">
            <w:pPr>
              <w:spacing w:after="0" w:line="240" w:lineRule="auto"/>
              <w:jc w:val="center"/>
              <w:rPr>
                <w:rFonts w:ascii="Times New Roman" w:hAnsi="Times New Roman"/>
                <w:b/>
                <w:i/>
                <w:sz w:val="24"/>
                <w:szCs w:val="24"/>
              </w:rPr>
            </w:pPr>
            <w:r w:rsidRPr="00243B11">
              <w:rPr>
                <w:rFonts w:ascii="Times New Roman" w:hAnsi="Times New Roman"/>
                <w:b/>
                <w:sz w:val="24"/>
                <w:szCs w:val="24"/>
              </w:rPr>
              <w:t>Знать</w:t>
            </w:r>
          </w:p>
        </w:tc>
      </w:tr>
      <w:tr w:rsidR="00F02B70" w:rsidRPr="00243B11" w14:paraId="39017DEB" w14:textId="77777777" w:rsidTr="00B8599B">
        <w:tc>
          <w:tcPr>
            <w:tcW w:w="1129" w:type="dxa"/>
            <w:tcBorders>
              <w:top w:val="single" w:sz="4" w:space="0" w:color="auto"/>
              <w:left w:val="single" w:sz="4" w:space="0" w:color="auto"/>
              <w:right w:val="single" w:sz="4" w:space="0" w:color="auto"/>
            </w:tcBorders>
          </w:tcPr>
          <w:p w14:paraId="1E1BEF6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1</w:t>
            </w:r>
          </w:p>
        </w:tc>
        <w:tc>
          <w:tcPr>
            <w:tcW w:w="4253" w:type="dxa"/>
            <w:tcBorders>
              <w:top w:val="single" w:sz="4" w:space="0" w:color="auto"/>
              <w:left w:val="single" w:sz="4" w:space="0" w:color="auto"/>
              <w:right w:val="single" w:sz="4" w:space="0" w:color="auto"/>
            </w:tcBorders>
          </w:tcPr>
          <w:p w14:paraId="30BD35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5C45BC5"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Методы и подходы решения задач профессиональной деятельности</w:t>
            </w:r>
          </w:p>
        </w:tc>
      </w:tr>
      <w:tr w:rsidR="00F02B70" w:rsidRPr="00243B11" w14:paraId="5AF96EFC" w14:textId="77777777" w:rsidTr="00B8599B">
        <w:tc>
          <w:tcPr>
            <w:tcW w:w="1129" w:type="dxa"/>
            <w:tcBorders>
              <w:left w:val="single" w:sz="4" w:space="0" w:color="auto"/>
              <w:bottom w:val="single" w:sz="4" w:space="0" w:color="auto"/>
              <w:right w:val="single" w:sz="4" w:space="0" w:color="auto"/>
            </w:tcBorders>
          </w:tcPr>
          <w:p w14:paraId="094862B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2</w:t>
            </w:r>
          </w:p>
        </w:tc>
        <w:tc>
          <w:tcPr>
            <w:tcW w:w="4253" w:type="dxa"/>
            <w:tcBorders>
              <w:left w:val="single" w:sz="4" w:space="0" w:color="auto"/>
              <w:bottom w:val="single" w:sz="4" w:space="0" w:color="auto"/>
              <w:right w:val="single" w:sz="4" w:space="0" w:color="auto"/>
            </w:tcBorders>
          </w:tcPr>
          <w:p w14:paraId="38FEA3E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BE27D9B"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информационных технологий, методы анализа и интерпретации данных</w:t>
            </w:r>
          </w:p>
        </w:tc>
      </w:tr>
      <w:tr w:rsidR="00F02B70" w:rsidRPr="00243B11" w14:paraId="2A5EC3FC" w14:textId="77777777" w:rsidTr="00B8599B">
        <w:tc>
          <w:tcPr>
            <w:tcW w:w="1129" w:type="dxa"/>
            <w:tcBorders>
              <w:top w:val="single" w:sz="4" w:space="0" w:color="auto"/>
              <w:left w:val="single" w:sz="4" w:space="0" w:color="auto"/>
              <w:right w:val="single" w:sz="4" w:space="0" w:color="auto"/>
            </w:tcBorders>
          </w:tcPr>
          <w:p w14:paraId="2E23A4EC"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3</w:t>
            </w:r>
          </w:p>
        </w:tc>
        <w:tc>
          <w:tcPr>
            <w:tcW w:w="4253" w:type="dxa"/>
            <w:tcBorders>
              <w:top w:val="single" w:sz="4" w:space="0" w:color="auto"/>
              <w:left w:val="single" w:sz="4" w:space="0" w:color="auto"/>
              <w:right w:val="single" w:sz="4" w:space="0" w:color="auto"/>
            </w:tcBorders>
          </w:tcPr>
          <w:p w14:paraId="287AB06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5CD270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F02B70" w:rsidRPr="00243B11" w14:paraId="462AE188" w14:textId="77777777" w:rsidTr="00B8599B">
        <w:tc>
          <w:tcPr>
            <w:tcW w:w="1129" w:type="dxa"/>
            <w:tcBorders>
              <w:top w:val="single" w:sz="4" w:space="0" w:color="auto"/>
              <w:left w:val="single" w:sz="4" w:space="0" w:color="auto"/>
              <w:right w:val="single" w:sz="4" w:space="0" w:color="auto"/>
            </w:tcBorders>
          </w:tcPr>
          <w:p w14:paraId="109153D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4</w:t>
            </w:r>
          </w:p>
        </w:tc>
        <w:tc>
          <w:tcPr>
            <w:tcW w:w="4253" w:type="dxa"/>
            <w:tcBorders>
              <w:top w:val="single" w:sz="4" w:space="0" w:color="auto"/>
              <w:left w:val="single" w:sz="4" w:space="0" w:color="auto"/>
              <w:right w:val="single" w:sz="4" w:space="0" w:color="auto"/>
            </w:tcBorders>
          </w:tcPr>
          <w:p w14:paraId="324B43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C73810F"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командной работы, принципы эффективного взаимодействия</w:t>
            </w:r>
          </w:p>
        </w:tc>
      </w:tr>
      <w:tr w:rsidR="00F02B70" w:rsidRPr="00243B11" w14:paraId="64B61DE6" w14:textId="77777777" w:rsidTr="00B8599B">
        <w:tc>
          <w:tcPr>
            <w:tcW w:w="1129" w:type="dxa"/>
            <w:tcBorders>
              <w:top w:val="single" w:sz="4" w:space="0" w:color="auto"/>
              <w:left w:val="single" w:sz="4" w:space="0" w:color="auto"/>
              <w:right w:val="single" w:sz="4" w:space="0" w:color="auto"/>
            </w:tcBorders>
          </w:tcPr>
          <w:p w14:paraId="761B0A6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lastRenderedPageBreak/>
              <w:t>ОК.0</w:t>
            </w:r>
            <w:r>
              <w:rPr>
                <w:rFonts w:ascii="Times New Roman" w:hAnsi="Times New Roman"/>
                <w:bCs/>
                <w:sz w:val="24"/>
                <w:szCs w:val="24"/>
              </w:rPr>
              <w:t>5</w:t>
            </w:r>
          </w:p>
        </w:tc>
        <w:tc>
          <w:tcPr>
            <w:tcW w:w="4253" w:type="dxa"/>
            <w:tcBorders>
              <w:top w:val="single" w:sz="4" w:space="0" w:color="auto"/>
              <w:left w:val="single" w:sz="4" w:space="0" w:color="auto"/>
              <w:right w:val="single" w:sz="4" w:space="0" w:color="auto"/>
            </w:tcBorders>
          </w:tcPr>
          <w:p w14:paraId="0669FB4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AD912E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F02B70" w:rsidRPr="00243B11" w14:paraId="081372F8" w14:textId="77777777" w:rsidTr="00B8599B">
        <w:tc>
          <w:tcPr>
            <w:tcW w:w="1129" w:type="dxa"/>
            <w:tcBorders>
              <w:top w:val="single" w:sz="4" w:space="0" w:color="auto"/>
              <w:left w:val="single" w:sz="4" w:space="0" w:color="auto"/>
              <w:right w:val="single" w:sz="4" w:space="0" w:color="auto"/>
            </w:tcBorders>
          </w:tcPr>
          <w:p w14:paraId="39A5EA6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6</w:t>
            </w:r>
          </w:p>
        </w:tc>
        <w:tc>
          <w:tcPr>
            <w:tcW w:w="4253" w:type="dxa"/>
            <w:tcBorders>
              <w:top w:val="single" w:sz="4" w:space="0" w:color="auto"/>
              <w:left w:val="single" w:sz="4" w:space="0" w:color="auto"/>
              <w:right w:val="single" w:sz="4" w:space="0" w:color="auto"/>
            </w:tcBorders>
          </w:tcPr>
          <w:p w14:paraId="2D1F4AB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811BC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духовно-нравственных ценностей, принципы антикоррупционного поведения</w:t>
            </w:r>
          </w:p>
        </w:tc>
      </w:tr>
      <w:tr w:rsidR="00F02B70" w:rsidRPr="00243B11" w14:paraId="618AD03C" w14:textId="77777777" w:rsidTr="00B8599B">
        <w:tc>
          <w:tcPr>
            <w:tcW w:w="1129" w:type="dxa"/>
            <w:tcBorders>
              <w:top w:val="single" w:sz="4" w:space="0" w:color="auto"/>
              <w:left w:val="single" w:sz="4" w:space="0" w:color="auto"/>
              <w:right w:val="single" w:sz="4" w:space="0" w:color="auto"/>
            </w:tcBorders>
          </w:tcPr>
          <w:p w14:paraId="6D2E471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7</w:t>
            </w:r>
          </w:p>
        </w:tc>
        <w:tc>
          <w:tcPr>
            <w:tcW w:w="4253" w:type="dxa"/>
            <w:tcBorders>
              <w:top w:val="single" w:sz="4" w:space="0" w:color="auto"/>
              <w:left w:val="single" w:sz="4" w:space="0" w:color="auto"/>
              <w:right w:val="single" w:sz="4" w:space="0" w:color="auto"/>
            </w:tcBorders>
          </w:tcPr>
          <w:p w14:paraId="236B3E7D"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4490D29"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экологии, принципы бережливого производства, методы действий в ЧС</w:t>
            </w:r>
          </w:p>
        </w:tc>
      </w:tr>
      <w:tr w:rsidR="00F02B70" w:rsidRPr="00243B11" w14:paraId="7F740CEA" w14:textId="77777777" w:rsidTr="00B8599B">
        <w:tc>
          <w:tcPr>
            <w:tcW w:w="1129" w:type="dxa"/>
            <w:tcBorders>
              <w:top w:val="single" w:sz="4" w:space="0" w:color="auto"/>
              <w:left w:val="single" w:sz="4" w:space="0" w:color="auto"/>
              <w:right w:val="single" w:sz="4" w:space="0" w:color="auto"/>
            </w:tcBorders>
          </w:tcPr>
          <w:p w14:paraId="25636EA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8</w:t>
            </w:r>
          </w:p>
        </w:tc>
        <w:tc>
          <w:tcPr>
            <w:tcW w:w="4253" w:type="dxa"/>
            <w:tcBorders>
              <w:top w:val="single" w:sz="4" w:space="0" w:color="auto"/>
              <w:left w:val="single" w:sz="4" w:space="0" w:color="auto"/>
              <w:right w:val="single" w:sz="4" w:space="0" w:color="auto"/>
            </w:tcBorders>
          </w:tcPr>
          <w:p w14:paraId="7299DDBA"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средства физической культуры для поддержания здоровья</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3DC249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физической культуры и здоровья, методы поддержания физической формы</w:t>
            </w:r>
          </w:p>
        </w:tc>
      </w:tr>
      <w:tr w:rsidR="00F02B70" w14:paraId="778224B2" w14:textId="77777777" w:rsidTr="00B8599B">
        <w:trPr>
          <w:trHeight w:val="327"/>
        </w:trPr>
        <w:tc>
          <w:tcPr>
            <w:tcW w:w="1129" w:type="dxa"/>
            <w:tcBorders>
              <w:left w:val="single" w:sz="4" w:space="0" w:color="auto"/>
              <w:bottom w:val="single" w:sz="4" w:space="0" w:color="auto"/>
              <w:right w:val="single" w:sz="4" w:space="0" w:color="auto"/>
            </w:tcBorders>
          </w:tcPr>
          <w:p w14:paraId="22207455"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tcBorders>
              <w:left w:val="single" w:sz="4" w:space="0" w:color="auto"/>
              <w:bottom w:val="single" w:sz="4" w:space="0" w:color="auto"/>
              <w:right w:val="single" w:sz="4" w:space="0" w:color="auto"/>
            </w:tcBorders>
          </w:tcPr>
          <w:p w14:paraId="521B962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5C35A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2" w:name="bookmark128"/>
      <w:bookmarkStart w:id="33" w:name="bookmark129"/>
      <w:r w:rsidRPr="00BD5668">
        <w:rPr>
          <w:color w:val="000000"/>
          <w:sz w:val="24"/>
          <w:szCs w:val="24"/>
          <w:lang w:eastAsia="ru-RU" w:bidi="ru-RU"/>
        </w:rPr>
        <w:t>Объем учебной дисциплины и виды учебной работы</w:t>
      </w:r>
      <w:bookmarkEnd w:id="32"/>
      <w:bookmarkEnd w:id="33"/>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5155FC68" w:rsidR="00445ED3" w:rsidRPr="00BD5668" w:rsidRDefault="005C6B37" w:rsidP="00B8599B">
            <w:pPr>
              <w:pStyle w:val="a8"/>
              <w:shd w:val="clear" w:color="auto" w:fill="auto"/>
              <w:jc w:val="center"/>
              <w:rPr>
                <w:sz w:val="24"/>
                <w:szCs w:val="24"/>
              </w:rPr>
            </w:pPr>
            <w:r>
              <w:rPr>
                <w:sz w:val="24"/>
                <w:szCs w:val="24"/>
              </w:rPr>
              <w:t>60</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486686AF" w:rsidR="00445ED3" w:rsidRPr="00BD5668" w:rsidRDefault="005C6B37" w:rsidP="00B8599B">
            <w:pPr>
              <w:pStyle w:val="a8"/>
              <w:shd w:val="clear" w:color="auto" w:fill="auto"/>
              <w:jc w:val="center"/>
              <w:rPr>
                <w:sz w:val="24"/>
                <w:szCs w:val="24"/>
              </w:rPr>
            </w:pPr>
            <w:r>
              <w:rPr>
                <w:sz w:val="24"/>
                <w:szCs w:val="24"/>
              </w:rPr>
              <w:t>24</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523FB0E6" w:rsidR="00445ED3" w:rsidRPr="00BD5668" w:rsidRDefault="005C6B37" w:rsidP="00B8599B">
            <w:pPr>
              <w:pStyle w:val="a8"/>
              <w:shd w:val="clear" w:color="auto" w:fill="auto"/>
              <w:jc w:val="center"/>
              <w:rPr>
                <w:sz w:val="24"/>
                <w:szCs w:val="24"/>
              </w:rPr>
            </w:pPr>
            <w:r>
              <w:rPr>
                <w:sz w:val="24"/>
                <w:szCs w:val="24"/>
              </w:rPr>
              <w:t>24</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6CBBF4E9" w:rsidR="00445ED3" w:rsidRPr="00BD5668" w:rsidRDefault="005C6B37" w:rsidP="00B8599B">
            <w:pPr>
              <w:pStyle w:val="a8"/>
              <w:shd w:val="clear" w:color="auto" w:fill="auto"/>
              <w:jc w:val="center"/>
              <w:rPr>
                <w:sz w:val="24"/>
                <w:szCs w:val="24"/>
              </w:rPr>
            </w:pPr>
            <w:r>
              <w:rPr>
                <w:sz w:val="24"/>
                <w:szCs w:val="24"/>
              </w:rPr>
              <w:t>8</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435916FF" w:rsidR="00445ED3" w:rsidRPr="00BD5668" w:rsidRDefault="005C6B37" w:rsidP="00B8599B">
            <w:pPr>
              <w:pStyle w:val="a8"/>
              <w:shd w:val="clear" w:color="auto" w:fill="auto"/>
              <w:jc w:val="center"/>
              <w:rPr>
                <w:b/>
                <w:color w:val="000000"/>
                <w:sz w:val="24"/>
                <w:szCs w:val="24"/>
                <w:lang w:eastAsia="ru-RU" w:bidi="ru-RU"/>
              </w:rPr>
            </w:pPr>
            <w:r>
              <w:rPr>
                <w:b/>
                <w:color w:val="000000"/>
                <w:sz w:val="24"/>
                <w:szCs w:val="24"/>
                <w:lang w:eastAsia="ru-RU" w:bidi="ru-RU"/>
              </w:rPr>
              <w:t>4</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08FB7246" w:rsidR="00445ED3" w:rsidRDefault="00012974" w:rsidP="00B8599B">
            <w:pPr>
              <w:pStyle w:val="a8"/>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B8599B">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2"/>
        <w:gridCol w:w="9577"/>
        <w:gridCol w:w="2091"/>
      </w:tblGrid>
      <w:tr w:rsidR="00CE545E" w:rsidRPr="00CE545E" w14:paraId="50585043" w14:textId="1046A368" w:rsidTr="00CE545E">
        <w:trPr>
          <w:trHeight w:val="302"/>
        </w:trPr>
        <w:tc>
          <w:tcPr>
            <w:tcW w:w="2892" w:type="dxa"/>
          </w:tcPr>
          <w:p w14:paraId="537414ED" w14:textId="77777777" w:rsidR="00CE545E" w:rsidRPr="00CE545E" w:rsidRDefault="00CE545E" w:rsidP="00CE545E">
            <w:pPr>
              <w:spacing w:after="0" w:line="240" w:lineRule="auto"/>
              <w:jc w:val="center"/>
              <w:rPr>
                <w:rFonts w:ascii="Times New Roman" w:eastAsia="Times New Roman" w:hAnsi="Times New Roman"/>
                <w:b/>
                <w:sz w:val="24"/>
                <w:szCs w:val="24"/>
              </w:rPr>
            </w:pPr>
            <w:r w:rsidRPr="00CE545E">
              <w:rPr>
                <w:rFonts w:ascii="Times New Roman" w:eastAsia="Times New Roman" w:hAnsi="Times New Roman"/>
                <w:b/>
                <w:bCs/>
                <w:sz w:val="24"/>
                <w:szCs w:val="24"/>
              </w:rPr>
              <w:t>Наименование разделов и тем</w:t>
            </w:r>
          </w:p>
        </w:tc>
        <w:tc>
          <w:tcPr>
            <w:tcW w:w="9577" w:type="dxa"/>
          </w:tcPr>
          <w:p w14:paraId="2753AE74" w14:textId="77777777" w:rsidR="00CE545E" w:rsidRPr="00CE545E" w:rsidRDefault="00CE545E" w:rsidP="00CE545E">
            <w:pPr>
              <w:suppressAutoHyphens/>
              <w:spacing w:after="0" w:line="240" w:lineRule="auto"/>
              <w:jc w:val="center"/>
              <w:rPr>
                <w:rFonts w:ascii="Times New Roman" w:eastAsia="Times New Roman" w:hAnsi="Times New Roman"/>
                <w:b/>
                <w:sz w:val="24"/>
                <w:szCs w:val="24"/>
              </w:rPr>
            </w:pPr>
            <w:r w:rsidRPr="00CE545E">
              <w:rPr>
                <w:rFonts w:ascii="Times New Roman" w:eastAsia="Times New Roman" w:hAnsi="Times New Roman"/>
                <w:b/>
                <w:bCs/>
                <w:sz w:val="24"/>
                <w:szCs w:val="24"/>
              </w:rPr>
              <w:t>Примерное содержание учебного материала, практических и лабораторных занятий</w:t>
            </w:r>
          </w:p>
        </w:tc>
        <w:tc>
          <w:tcPr>
            <w:tcW w:w="2091" w:type="dxa"/>
          </w:tcPr>
          <w:p w14:paraId="00F781C2" w14:textId="0192CEB1" w:rsidR="00CE545E" w:rsidRPr="00CE545E" w:rsidRDefault="00CE545E" w:rsidP="00CE545E">
            <w:pPr>
              <w:suppressAutoHyphens/>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Объем часов</w:t>
            </w:r>
          </w:p>
        </w:tc>
      </w:tr>
      <w:tr w:rsidR="00CE545E" w:rsidRPr="00CE545E" w14:paraId="50EB3726" w14:textId="3239B310" w:rsidTr="00CE545E">
        <w:tc>
          <w:tcPr>
            <w:tcW w:w="12469" w:type="dxa"/>
            <w:gridSpan w:val="2"/>
          </w:tcPr>
          <w:p w14:paraId="670BF60D" w14:textId="780FFACB" w:rsidR="00CE545E" w:rsidRPr="00CE545E" w:rsidRDefault="00CE545E" w:rsidP="00CE545E">
            <w:pPr>
              <w:spacing w:after="0" w:line="240" w:lineRule="auto"/>
              <w:rPr>
                <w:rFonts w:ascii="Times New Roman" w:eastAsia="Times New Roman" w:hAnsi="Times New Roman"/>
                <w:i/>
                <w:sz w:val="24"/>
                <w:szCs w:val="24"/>
              </w:rPr>
            </w:pPr>
            <w:r w:rsidRPr="00CE545E">
              <w:rPr>
                <w:rFonts w:ascii="Times New Roman" w:eastAsia="Times New Roman" w:hAnsi="Times New Roman"/>
                <w:b/>
                <w:bCs/>
                <w:sz w:val="24"/>
                <w:szCs w:val="24"/>
              </w:rPr>
              <w:t xml:space="preserve">Раздел 1. Введение в численные методы </w:t>
            </w:r>
          </w:p>
        </w:tc>
        <w:tc>
          <w:tcPr>
            <w:tcW w:w="2091" w:type="dxa"/>
          </w:tcPr>
          <w:p w14:paraId="6A974082" w14:textId="3A7D197F" w:rsidR="00CE545E" w:rsidRPr="00CE545E" w:rsidRDefault="00EA5E10" w:rsidP="00CE545E">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10</w:t>
            </w:r>
          </w:p>
        </w:tc>
      </w:tr>
      <w:tr w:rsidR="00CE545E" w:rsidRPr="00CE545E" w14:paraId="41FF5440" w14:textId="47929C72" w:rsidTr="00CE545E">
        <w:tc>
          <w:tcPr>
            <w:tcW w:w="2892" w:type="dxa"/>
            <w:vMerge w:val="restart"/>
          </w:tcPr>
          <w:p w14:paraId="6AAF9241"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Тема 1.1. </w:t>
            </w:r>
          </w:p>
          <w:p w14:paraId="6C8AC591"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Основные задачи численных методов</w:t>
            </w:r>
          </w:p>
        </w:tc>
        <w:tc>
          <w:tcPr>
            <w:tcW w:w="9577" w:type="dxa"/>
          </w:tcPr>
          <w:p w14:paraId="22CA327B" w14:textId="77777777" w:rsidR="00CE545E" w:rsidRPr="00CE545E" w:rsidRDefault="00CE545E" w:rsidP="00CE545E">
            <w:pPr>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 xml:space="preserve">Содержание </w:t>
            </w:r>
          </w:p>
        </w:tc>
        <w:tc>
          <w:tcPr>
            <w:tcW w:w="2091" w:type="dxa"/>
          </w:tcPr>
          <w:p w14:paraId="5E88A212"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18EC36C0" w14:textId="3ABE7284" w:rsidTr="00CE545E">
        <w:trPr>
          <w:trHeight w:val="396"/>
        </w:trPr>
        <w:tc>
          <w:tcPr>
            <w:tcW w:w="2892" w:type="dxa"/>
            <w:vMerge/>
          </w:tcPr>
          <w:p w14:paraId="7B500499"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47CD4A42"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Численное решение уравнений.</w:t>
            </w:r>
          </w:p>
          <w:p w14:paraId="29A69660"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Применение численных методов в инженерных задачах и задачах машинного обучения.</w:t>
            </w:r>
          </w:p>
          <w:p w14:paraId="76E3B6E4"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Различие между численными и аналитическими решениями.</w:t>
            </w:r>
          </w:p>
        </w:tc>
        <w:tc>
          <w:tcPr>
            <w:tcW w:w="2091" w:type="dxa"/>
          </w:tcPr>
          <w:p w14:paraId="373C13F6" w14:textId="77777777" w:rsidR="00CE545E" w:rsidRPr="00CE545E" w:rsidRDefault="00CE545E" w:rsidP="00CE545E">
            <w:pPr>
              <w:suppressAutoHyphens/>
              <w:spacing w:after="0" w:line="240" w:lineRule="auto"/>
              <w:rPr>
                <w:rFonts w:ascii="Times New Roman" w:eastAsia="Times New Roman" w:hAnsi="Times New Roman"/>
                <w:sz w:val="24"/>
                <w:szCs w:val="24"/>
              </w:rPr>
            </w:pPr>
          </w:p>
        </w:tc>
      </w:tr>
      <w:tr w:rsidR="00CE545E" w:rsidRPr="00CE545E" w14:paraId="46FAE12C" w14:textId="16D68E53" w:rsidTr="00CE545E">
        <w:trPr>
          <w:trHeight w:val="20"/>
        </w:trPr>
        <w:tc>
          <w:tcPr>
            <w:tcW w:w="2892" w:type="dxa"/>
            <w:vMerge/>
          </w:tcPr>
          <w:p w14:paraId="38FD2936"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6322BEB4" w14:textId="77777777" w:rsidR="00CE545E" w:rsidRPr="00CE545E" w:rsidRDefault="00CE545E" w:rsidP="00CE545E">
            <w:pPr>
              <w:suppressAutoHyphens/>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Pr>
          <w:p w14:paraId="401EC458" w14:textId="77777777" w:rsidR="00CE545E" w:rsidRPr="00CE545E" w:rsidRDefault="00CE545E" w:rsidP="00CE545E">
            <w:pPr>
              <w:suppressAutoHyphens/>
              <w:spacing w:after="0" w:line="240" w:lineRule="auto"/>
              <w:rPr>
                <w:rFonts w:ascii="Times New Roman" w:eastAsia="Times New Roman" w:hAnsi="Times New Roman"/>
                <w:b/>
                <w:bCs/>
                <w:sz w:val="24"/>
                <w:szCs w:val="24"/>
              </w:rPr>
            </w:pPr>
          </w:p>
        </w:tc>
      </w:tr>
      <w:tr w:rsidR="00CE545E" w:rsidRPr="00CE545E" w14:paraId="6003C73E" w14:textId="775F34AA" w:rsidTr="00CE545E">
        <w:trPr>
          <w:trHeight w:val="204"/>
        </w:trPr>
        <w:tc>
          <w:tcPr>
            <w:tcW w:w="2892" w:type="dxa"/>
            <w:vMerge/>
          </w:tcPr>
          <w:p w14:paraId="219D3066"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2656839C" w14:textId="77777777" w:rsidR="00CE545E" w:rsidRPr="00CE545E" w:rsidRDefault="00CE545E" w:rsidP="00CE545E">
            <w:pPr>
              <w:suppressAutoHyphens/>
              <w:spacing w:after="0" w:line="240" w:lineRule="auto"/>
              <w:rPr>
                <w:rFonts w:ascii="Times New Roman" w:eastAsia="Times New Roman" w:hAnsi="Times New Roman"/>
                <w:iCs/>
                <w:sz w:val="24"/>
                <w:szCs w:val="24"/>
              </w:rPr>
            </w:pPr>
            <w:r w:rsidRPr="00CE545E">
              <w:rPr>
                <w:rFonts w:ascii="Times New Roman" w:hAnsi="Times New Roman"/>
                <w:sz w:val="24"/>
                <w:szCs w:val="24"/>
              </w:rPr>
              <w:t>1. Решение линейных уравнений с использованием численных методов.</w:t>
            </w:r>
          </w:p>
        </w:tc>
        <w:tc>
          <w:tcPr>
            <w:tcW w:w="2091" w:type="dxa"/>
          </w:tcPr>
          <w:p w14:paraId="1A744FA7" w14:textId="77777777" w:rsidR="00CE545E" w:rsidRPr="00CE545E" w:rsidRDefault="00CE545E" w:rsidP="00CE545E">
            <w:pPr>
              <w:suppressAutoHyphens/>
              <w:spacing w:after="0" w:line="240" w:lineRule="auto"/>
              <w:rPr>
                <w:rFonts w:ascii="Times New Roman" w:hAnsi="Times New Roman"/>
                <w:sz w:val="24"/>
                <w:szCs w:val="24"/>
              </w:rPr>
            </w:pPr>
          </w:p>
        </w:tc>
      </w:tr>
      <w:tr w:rsidR="00CE545E" w:rsidRPr="00CE545E" w14:paraId="4110BF61" w14:textId="7B2070BD" w:rsidTr="00CE545E">
        <w:trPr>
          <w:trHeight w:val="127"/>
        </w:trPr>
        <w:tc>
          <w:tcPr>
            <w:tcW w:w="2892" w:type="dxa"/>
            <w:vMerge/>
          </w:tcPr>
          <w:p w14:paraId="0BFF91FC"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669018B5"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hAnsi="Times New Roman"/>
                <w:sz w:val="24"/>
                <w:szCs w:val="24"/>
              </w:rPr>
              <w:t>2. Применение численных методов для решения инженерных задач.</w:t>
            </w:r>
          </w:p>
        </w:tc>
        <w:tc>
          <w:tcPr>
            <w:tcW w:w="2091" w:type="dxa"/>
          </w:tcPr>
          <w:p w14:paraId="2691EFE8" w14:textId="77777777" w:rsidR="00CE545E" w:rsidRPr="00CE545E" w:rsidRDefault="00CE545E" w:rsidP="00CE545E">
            <w:pPr>
              <w:suppressAutoHyphens/>
              <w:spacing w:after="0" w:line="240" w:lineRule="auto"/>
              <w:rPr>
                <w:rFonts w:ascii="Times New Roman" w:hAnsi="Times New Roman"/>
                <w:sz w:val="24"/>
                <w:szCs w:val="24"/>
              </w:rPr>
            </w:pPr>
          </w:p>
        </w:tc>
      </w:tr>
      <w:tr w:rsidR="00CE545E" w:rsidRPr="00CE545E" w14:paraId="79043FAF" w14:textId="47AD6AD3" w:rsidTr="00CE545E">
        <w:trPr>
          <w:trHeight w:val="361"/>
        </w:trPr>
        <w:tc>
          <w:tcPr>
            <w:tcW w:w="2892" w:type="dxa"/>
            <w:vMerge/>
          </w:tcPr>
          <w:p w14:paraId="3A8ACE18"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7A115119"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056118E2" w14:textId="77777777" w:rsidR="00CE545E" w:rsidRPr="00CE545E" w:rsidRDefault="00CE545E" w:rsidP="00CE545E">
            <w:pPr>
              <w:spacing w:after="0" w:line="240" w:lineRule="auto"/>
              <w:rPr>
                <w:rFonts w:ascii="Times New Roman" w:eastAsia="Times New Roman" w:hAnsi="Times New Roman"/>
                <w:i/>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Pr>
          <w:p w14:paraId="62E80ECC"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54D8A397" w14:textId="7B8C8265" w:rsidTr="00CE545E">
        <w:trPr>
          <w:trHeight w:val="220"/>
        </w:trPr>
        <w:tc>
          <w:tcPr>
            <w:tcW w:w="2892" w:type="dxa"/>
            <w:vMerge w:val="restart"/>
          </w:tcPr>
          <w:p w14:paraId="330C1582"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Тема 1.2. </w:t>
            </w:r>
          </w:p>
          <w:p w14:paraId="71A1FCA8"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Линейные уравнения и системы уравнений</w:t>
            </w:r>
          </w:p>
          <w:p w14:paraId="6E66B077"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748CB3BF"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5873582C"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50C5BA6B" w14:textId="5C0A7702" w:rsidTr="00CE545E">
        <w:trPr>
          <w:trHeight w:val="361"/>
        </w:trPr>
        <w:tc>
          <w:tcPr>
            <w:tcW w:w="2892" w:type="dxa"/>
            <w:vMerge/>
          </w:tcPr>
          <w:p w14:paraId="1608C5C7"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699828AD"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Решение систем линейных уравнений методами Гаусса, Крамера.</w:t>
            </w:r>
          </w:p>
          <w:p w14:paraId="0D5D5655"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Применение численных методов для решения больших систем уравнений.</w:t>
            </w:r>
          </w:p>
        </w:tc>
        <w:tc>
          <w:tcPr>
            <w:tcW w:w="2091" w:type="dxa"/>
            <w:tcBorders>
              <w:top w:val="single" w:sz="4" w:space="0" w:color="auto"/>
              <w:left w:val="single" w:sz="4" w:space="0" w:color="auto"/>
              <w:bottom w:val="single" w:sz="4" w:space="0" w:color="auto"/>
              <w:right w:val="single" w:sz="4" w:space="0" w:color="auto"/>
            </w:tcBorders>
          </w:tcPr>
          <w:p w14:paraId="18847E91" w14:textId="77777777" w:rsidR="00CE545E" w:rsidRPr="00CE545E" w:rsidRDefault="00CE545E" w:rsidP="00CE545E">
            <w:pPr>
              <w:spacing w:after="0" w:line="240" w:lineRule="auto"/>
              <w:rPr>
                <w:rFonts w:ascii="Times New Roman" w:eastAsia="Times New Roman" w:hAnsi="Times New Roman"/>
                <w:sz w:val="24"/>
                <w:szCs w:val="24"/>
              </w:rPr>
            </w:pPr>
          </w:p>
        </w:tc>
      </w:tr>
      <w:tr w:rsidR="00CE545E" w:rsidRPr="00CE545E" w14:paraId="66402C05" w14:textId="2DF8374D" w:rsidTr="00CE545E">
        <w:trPr>
          <w:trHeight w:val="222"/>
        </w:trPr>
        <w:tc>
          <w:tcPr>
            <w:tcW w:w="2892" w:type="dxa"/>
            <w:vMerge/>
          </w:tcPr>
          <w:p w14:paraId="4C8D75E9"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69F139B8"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266E4869"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2E1ED800" w14:textId="6FDCA9E6" w:rsidTr="00CE545E">
        <w:trPr>
          <w:trHeight w:val="128"/>
        </w:trPr>
        <w:tc>
          <w:tcPr>
            <w:tcW w:w="2892" w:type="dxa"/>
            <w:vMerge/>
          </w:tcPr>
          <w:p w14:paraId="46E5B666"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7593472F"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hAnsi="Times New Roman"/>
                <w:sz w:val="24"/>
                <w:szCs w:val="24"/>
              </w:rPr>
              <w:t>3. Решение систем линейных уравнений методами Гаусса и Крамера.</w:t>
            </w:r>
          </w:p>
        </w:tc>
        <w:tc>
          <w:tcPr>
            <w:tcW w:w="2091" w:type="dxa"/>
            <w:tcBorders>
              <w:top w:val="single" w:sz="4" w:space="0" w:color="auto"/>
              <w:left w:val="single" w:sz="4" w:space="0" w:color="auto"/>
              <w:bottom w:val="single" w:sz="4" w:space="0" w:color="auto"/>
              <w:right w:val="single" w:sz="4" w:space="0" w:color="auto"/>
            </w:tcBorders>
          </w:tcPr>
          <w:p w14:paraId="7F6EE0E0" w14:textId="77777777" w:rsidR="00CE545E" w:rsidRPr="00CE545E" w:rsidRDefault="00CE545E" w:rsidP="00CE545E">
            <w:pPr>
              <w:spacing w:after="0" w:line="240" w:lineRule="auto"/>
              <w:rPr>
                <w:rFonts w:ascii="Times New Roman" w:hAnsi="Times New Roman"/>
                <w:sz w:val="24"/>
                <w:szCs w:val="24"/>
              </w:rPr>
            </w:pPr>
          </w:p>
        </w:tc>
      </w:tr>
      <w:tr w:rsidR="00CE545E" w:rsidRPr="00CE545E" w14:paraId="6329895F" w14:textId="5BB5E92F" w:rsidTr="00CE545E">
        <w:trPr>
          <w:trHeight w:val="361"/>
        </w:trPr>
        <w:tc>
          <w:tcPr>
            <w:tcW w:w="2892" w:type="dxa"/>
            <w:vMerge/>
          </w:tcPr>
          <w:p w14:paraId="705150A3"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7A8F78D8"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6D1BEB94"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6CBF9AFF"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6A5DE275" w14:textId="0DAA0A32" w:rsidTr="00CE545E">
        <w:tc>
          <w:tcPr>
            <w:tcW w:w="2892" w:type="dxa"/>
            <w:vMerge w:val="restart"/>
          </w:tcPr>
          <w:p w14:paraId="4B87DE0C"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Тема 1.3.</w:t>
            </w:r>
          </w:p>
          <w:p w14:paraId="365E58B6"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Нелинейные уравнения</w:t>
            </w:r>
          </w:p>
          <w:p w14:paraId="5C7E1C9A"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6D1C1BA8" w14:textId="77777777" w:rsidR="00CE545E" w:rsidRPr="00CE545E" w:rsidRDefault="00CE545E" w:rsidP="00CE545E">
            <w:pPr>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 xml:space="preserve">Содержание </w:t>
            </w:r>
          </w:p>
        </w:tc>
        <w:tc>
          <w:tcPr>
            <w:tcW w:w="2091" w:type="dxa"/>
          </w:tcPr>
          <w:p w14:paraId="4F55E6D2"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28364907" w14:textId="2D84EB25" w:rsidTr="00CE545E">
        <w:trPr>
          <w:trHeight w:val="396"/>
        </w:trPr>
        <w:tc>
          <w:tcPr>
            <w:tcW w:w="2892" w:type="dxa"/>
            <w:vMerge/>
          </w:tcPr>
          <w:p w14:paraId="2EC58808"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6B007977"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Метод Ньютона для решения нелинейных уравнений.</w:t>
            </w:r>
          </w:p>
          <w:p w14:paraId="0C40ACEA"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Численные методы для поиска решений нелинейных задач оптимизации.</w:t>
            </w:r>
          </w:p>
        </w:tc>
        <w:tc>
          <w:tcPr>
            <w:tcW w:w="2091" w:type="dxa"/>
          </w:tcPr>
          <w:p w14:paraId="5F3DB0A6" w14:textId="77777777" w:rsidR="00CE545E" w:rsidRPr="00CE545E" w:rsidRDefault="00CE545E" w:rsidP="00CE545E">
            <w:pPr>
              <w:suppressAutoHyphens/>
              <w:spacing w:after="0" w:line="240" w:lineRule="auto"/>
              <w:rPr>
                <w:rFonts w:ascii="Times New Roman" w:eastAsia="Times New Roman" w:hAnsi="Times New Roman"/>
                <w:sz w:val="24"/>
                <w:szCs w:val="24"/>
              </w:rPr>
            </w:pPr>
          </w:p>
        </w:tc>
      </w:tr>
      <w:tr w:rsidR="00CE545E" w:rsidRPr="00CE545E" w14:paraId="6FCD1523" w14:textId="5CAEB1B6" w:rsidTr="00CE545E">
        <w:trPr>
          <w:trHeight w:val="20"/>
        </w:trPr>
        <w:tc>
          <w:tcPr>
            <w:tcW w:w="2892" w:type="dxa"/>
            <w:vMerge/>
          </w:tcPr>
          <w:p w14:paraId="459C57FA"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19E7E1C5" w14:textId="77777777" w:rsidR="00CE545E" w:rsidRPr="00CE545E" w:rsidRDefault="00CE545E" w:rsidP="00CE545E">
            <w:pPr>
              <w:suppressAutoHyphens/>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Pr>
          <w:p w14:paraId="34E4720D" w14:textId="77777777" w:rsidR="00CE545E" w:rsidRPr="00CE545E" w:rsidRDefault="00CE545E" w:rsidP="00CE545E">
            <w:pPr>
              <w:suppressAutoHyphens/>
              <w:spacing w:after="0" w:line="240" w:lineRule="auto"/>
              <w:rPr>
                <w:rFonts w:ascii="Times New Roman" w:eastAsia="Times New Roman" w:hAnsi="Times New Roman"/>
                <w:b/>
                <w:bCs/>
                <w:sz w:val="24"/>
                <w:szCs w:val="24"/>
              </w:rPr>
            </w:pPr>
          </w:p>
        </w:tc>
      </w:tr>
      <w:tr w:rsidR="00CE545E" w:rsidRPr="00CE545E" w14:paraId="4D3085D5" w14:textId="3AF83BE2" w:rsidTr="00CE545E">
        <w:trPr>
          <w:trHeight w:val="204"/>
        </w:trPr>
        <w:tc>
          <w:tcPr>
            <w:tcW w:w="2892" w:type="dxa"/>
            <w:vMerge/>
          </w:tcPr>
          <w:p w14:paraId="29B0C000"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7CC28335" w14:textId="77777777" w:rsidR="00CE545E" w:rsidRPr="00CE545E" w:rsidRDefault="00CE545E" w:rsidP="00CE545E">
            <w:pPr>
              <w:suppressAutoHyphens/>
              <w:spacing w:after="0" w:line="240" w:lineRule="auto"/>
              <w:rPr>
                <w:rFonts w:ascii="Times New Roman" w:eastAsia="Times New Roman" w:hAnsi="Times New Roman"/>
                <w:iCs/>
                <w:sz w:val="24"/>
                <w:szCs w:val="24"/>
              </w:rPr>
            </w:pPr>
            <w:r w:rsidRPr="00CE545E">
              <w:rPr>
                <w:rFonts w:ascii="Times New Roman" w:hAnsi="Times New Roman"/>
                <w:sz w:val="24"/>
                <w:szCs w:val="24"/>
              </w:rPr>
              <w:t>4. Реализация метода Ньютона для решения нелинейных уравнений.</w:t>
            </w:r>
          </w:p>
        </w:tc>
        <w:tc>
          <w:tcPr>
            <w:tcW w:w="2091" w:type="dxa"/>
          </w:tcPr>
          <w:p w14:paraId="601E1ACD" w14:textId="77777777" w:rsidR="00CE545E" w:rsidRPr="00CE545E" w:rsidRDefault="00CE545E" w:rsidP="00CE545E">
            <w:pPr>
              <w:suppressAutoHyphens/>
              <w:spacing w:after="0" w:line="240" w:lineRule="auto"/>
              <w:rPr>
                <w:rFonts w:ascii="Times New Roman" w:hAnsi="Times New Roman"/>
                <w:sz w:val="24"/>
                <w:szCs w:val="24"/>
              </w:rPr>
            </w:pPr>
          </w:p>
        </w:tc>
      </w:tr>
      <w:tr w:rsidR="00CE545E" w:rsidRPr="00CE545E" w14:paraId="04FD574E" w14:textId="7DF7122C" w:rsidTr="00CE545E">
        <w:trPr>
          <w:trHeight w:val="361"/>
        </w:trPr>
        <w:tc>
          <w:tcPr>
            <w:tcW w:w="2892" w:type="dxa"/>
            <w:vMerge/>
          </w:tcPr>
          <w:p w14:paraId="598B26B3"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4A589790"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43BB56CA" w14:textId="77777777" w:rsidR="00CE545E" w:rsidRPr="00CE545E" w:rsidRDefault="00CE545E" w:rsidP="00CE545E">
            <w:pPr>
              <w:spacing w:after="0" w:line="240" w:lineRule="auto"/>
              <w:rPr>
                <w:rFonts w:ascii="Times New Roman" w:eastAsia="Times New Roman" w:hAnsi="Times New Roman"/>
                <w:i/>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Pr>
          <w:p w14:paraId="0A810AD0"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71622643" w14:textId="13888589" w:rsidTr="00CE545E">
        <w:tc>
          <w:tcPr>
            <w:tcW w:w="12469" w:type="dxa"/>
            <w:gridSpan w:val="2"/>
          </w:tcPr>
          <w:p w14:paraId="060B0F99" w14:textId="51CFB84D"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Раздел 2. Интерполяция и аппроксимация данных </w:t>
            </w:r>
          </w:p>
        </w:tc>
        <w:tc>
          <w:tcPr>
            <w:tcW w:w="2091" w:type="dxa"/>
          </w:tcPr>
          <w:p w14:paraId="7777A68B" w14:textId="4B981BF0" w:rsidR="00CE545E" w:rsidRPr="00CE545E" w:rsidRDefault="00EA5E10" w:rsidP="00CE545E">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10</w:t>
            </w:r>
          </w:p>
        </w:tc>
      </w:tr>
      <w:tr w:rsidR="00CE545E" w:rsidRPr="00CE545E" w14:paraId="51CB9080" w14:textId="443D112A" w:rsidTr="00CE545E">
        <w:tc>
          <w:tcPr>
            <w:tcW w:w="2892" w:type="dxa"/>
            <w:vMerge w:val="restart"/>
          </w:tcPr>
          <w:p w14:paraId="5D62D5B2"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Тема 2.1. </w:t>
            </w:r>
          </w:p>
          <w:p w14:paraId="33ACE329"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Полиномиальная интерполяция</w:t>
            </w:r>
          </w:p>
        </w:tc>
        <w:tc>
          <w:tcPr>
            <w:tcW w:w="9577" w:type="dxa"/>
          </w:tcPr>
          <w:p w14:paraId="0A93590A" w14:textId="77777777" w:rsidR="00CE545E" w:rsidRPr="00CE545E" w:rsidRDefault="00CE545E" w:rsidP="00CE545E">
            <w:pPr>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 xml:space="preserve">Содержание </w:t>
            </w:r>
          </w:p>
        </w:tc>
        <w:tc>
          <w:tcPr>
            <w:tcW w:w="2091" w:type="dxa"/>
          </w:tcPr>
          <w:p w14:paraId="75C85D09"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631FEAE2" w14:textId="22A607E0" w:rsidTr="00CE545E">
        <w:trPr>
          <w:trHeight w:val="396"/>
        </w:trPr>
        <w:tc>
          <w:tcPr>
            <w:tcW w:w="2892" w:type="dxa"/>
            <w:vMerge/>
          </w:tcPr>
          <w:p w14:paraId="09735D5D"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29D16A9D"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Интерполяция методом Лагранжа.</w:t>
            </w:r>
          </w:p>
          <w:p w14:paraId="61F3DADB"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Применение интерполяции для восстановления недостающих данных.</w:t>
            </w:r>
          </w:p>
        </w:tc>
        <w:tc>
          <w:tcPr>
            <w:tcW w:w="2091" w:type="dxa"/>
          </w:tcPr>
          <w:p w14:paraId="5688DB8A" w14:textId="77777777" w:rsidR="00CE545E" w:rsidRPr="00CE545E" w:rsidRDefault="00CE545E" w:rsidP="00CE545E">
            <w:pPr>
              <w:suppressAutoHyphens/>
              <w:spacing w:after="0" w:line="240" w:lineRule="auto"/>
              <w:rPr>
                <w:rFonts w:ascii="Times New Roman" w:eastAsia="Times New Roman" w:hAnsi="Times New Roman"/>
                <w:sz w:val="24"/>
                <w:szCs w:val="24"/>
              </w:rPr>
            </w:pPr>
          </w:p>
        </w:tc>
      </w:tr>
      <w:tr w:rsidR="00CE545E" w:rsidRPr="00CE545E" w14:paraId="3F7EA317" w14:textId="5B5B1BB1" w:rsidTr="00CE545E">
        <w:trPr>
          <w:trHeight w:val="20"/>
        </w:trPr>
        <w:tc>
          <w:tcPr>
            <w:tcW w:w="2892" w:type="dxa"/>
            <w:vMerge/>
          </w:tcPr>
          <w:p w14:paraId="5A82CC72"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66EA2447" w14:textId="77777777" w:rsidR="00CE545E" w:rsidRPr="00CE545E" w:rsidRDefault="00CE545E" w:rsidP="00CE545E">
            <w:pPr>
              <w:suppressAutoHyphens/>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Pr>
          <w:p w14:paraId="514237FB" w14:textId="77777777" w:rsidR="00CE545E" w:rsidRPr="00CE545E" w:rsidRDefault="00CE545E" w:rsidP="00CE545E">
            <w:pPr>
              <w:suppressAutoHyphens/>
              <w:spacing w:after="0" w:line="240" w:lineRule="auto"/>
              <w:rPr>
                <w:rFonts w:ascii="Times New Roman" w:eastAsia="Times New Roman" w:hAnsi="Times New Roman"/>
                <w:b/>
                <w:bCs/>
                <w:sz w:val="24"/>
                <w:szCs w:val="24"/>
              </w:rPr>
            </w:pPr>
          </w:p>
        </w:tc>
      </w:tr>
      <w:tr w:rsidR="00CE545E" w:rsidRPr="00CE545E" w14:paraId="1667A329" w14:textId="746A7A7D" w:rsidTr="00CE545E">
        <w:trPr>
          <w:trHeight w:val="73"/>
        </w:trPr>
        <w:tc>
          <w:tcPr>
            <w:tcW w:w="2892" w:type="dxa"/>
            <w:vMerge/>
          </w:tcPr>
          <w:p w14:paraId="78438763"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51ADDF98"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hAnsi="Times New Roman"/>
                <w:sz w:val="24"/>
                <w:szCs w:val="24"/>
              </w:rPr>
              <w:t>5. Построение полиномиальной интерполяции для реальных данных.</w:t>
            </w:r>
          </w:p>
        </w:tc>
        <w:tc>
          <w:tcPr>
            <w:tcW w:w="2091" w:type="dxa"/>
          </w:tcPr>
          <w:p w14:paraId="33E9F33D" w14:textId="77777777" w:rsidR="00CE545E" w:rsidRPr="00CE545E" w:rsidRDefault="00CE545E" w:rsidP="00CE545E">
            <w:pPr>
              <w:suppressAutoHyphens/>
              <w:spacing w:after="0" w:line="240" w:lineRule="auto"/>
              <w:rPr>
                <w:rFonts w:ascii="Times New Roman" w:hAnsi="Times New Roman"/>
                <w:sz w:val="24"/>
                <w:szCs w:val="24"/>
              </w:rPr>
            </w:pPr>
          </w:p>
        </w:tc>
      </w:tr>
      <w:tr w:rsidR="00CE545E" w:rsidRPr="00CE545E" w14:paraId="3FC92F84" w14:textId="31253F4E" w:rsidTr="00CE545E">
        <w:trPr>
          <w:trHeight w:val="361"/>
        </w:trPr>
        <w:tc>
          <w:tcPr>
            <w:tcW w:w="2892" w:type="dxa"/>
            <w:vMerge/>
          </w:tcPr>
          <w:p w14:paraId="20EB26AD"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783778F6"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03286577" w14:textId="77777777" w:rsidR="00CE545E" w:rsidRPr="00CE545E" w:rsidRDefault="00CE545E" w:rsidP="00CE545E">
            <w:pPr>
              <w:spacing w:after="0" w:line="240" w:lineRule="auto"/>
              <w:rPr>
                <w:rFonts w:ascii="Times New Roman" w:eastAsia="Times New Roman" w:hAnsi="Times New Roman"/>
                <w:i/>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Pr>
          <w:p w14:paraId="7CFA6C7F"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6BF2D0CA" w14:textId="2E214A2F" w:rsidTr="00CE545E">
        <w:trPr>
          <w:trHeight w:val="70"/>
        </w:trPr>
        <w:tc>
          <w:tcPr>
            <w:tcW w:w="2892" w:type="dxa"/>
            <w:vMerge w:val="restart"/>
          </w:tcPr>
          <w:p w14:paraId="2430B805"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Тема 2.2. </w:t>
            </w:r>
          </w:p>
          <w:p w14:paraId="7C1052DB"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lastRenderedPageBreak/>
              <w:t>Аппроксимация функций</w:t>
            </w:r>
          </w:p>
        </w:tc>
        <w:tc>
          <w:tcPr>
            <w:tcW w:w="9577" w:type="dxa"/>
            <w:tcBorders>
              <w:top w:val="single" w:sz="4" w:space="0" w:color="auto"/>
              <w:left w:val="single" w:sz="4" w:space="0" w:color="auto"/>
              <w:bottom w:val="single" w:sz="4" w:space="0" w:color="auto"/>
              <w:right w:val="single" w:sz="4" w:space="0" w:color="auto"/>
            </w:tcBorders>
          </w:tcPr>
          <w:p w14:paraId="1947A0DC"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lastRenderedPageBreak/>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4E27C544"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5AEBCD52" w14:textId="66C79386" w:rsidTr="00CE545E">
        <w:trPr>
          <w:trHeight w:val="361"/>
        </w:trPr>
        <w:tc>
          <w:tcPr>
            <w:tcW w:w="2892" w:type="dxa"/>
            <w:vMerge/>
          </w:tcPr>
          <w:p w14:paraId="5D40D06A"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1A88563D"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Метод наименьших квадратов для аппроксимации данных.</w:t>
            </w:r>
          </w:p>
          <w:p w14:paraId="7B6132EE"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Сплайновая аппроксимация.</w:t>
            </w:r>
          </w:p>
        </w:tc>
        <w:tc>
          <w:tcPr>
            <w:tcW w:w="2091" w:type="dxa"/>
            <w:tcBorders>
              <w:top w:val="single" w:sz="4" w:space="0" w:color="auto"/>
              <w:left w:val="single" w:sz="4" w:space="0" w:color="auto"/>
              <w:bottom w:val="single" w:sz="4" w:space="0" w:color="auto"/>
              <w:right w:val="single" w:sz="4" w:space="0" w:color="auto"/>
            </w:tcBorders>
          </w:tcPr>
          <w:p w14:paraId="11736302" w14:textId="77777777" w:rsidR="00CE545E" w:rsidRPr="00CE545E" w:rsidRDefault="00CE545E" w:rsidP="00CE545E">
            <w:pPr>
              <w:spacing w:after="0" w:line="240" w:lineRule="auto"/>
              <w:rPr>
                <w:rFonts w:ascii="Times New Roman" w:eastAsia="Times New Roman" w:hAnsi="Times New Roman"/>
                <w:sz w:val="24"/>
                <w:szCs w:val="24"/>
              </w:rPr>
            </w:pPr>
          </w:p>
        </w:tc>
      </w:tr>
      <w:tr w:rsidR="00CE545E" w:rsidRPr="00CE545E" w14:paraId="461AE8F1" w14:textId="12AA09B6" w:rsidTr="00CE545E">
        <w:trPr>
          <w:trHeight w:val="268"/>
        </w:trPr>
        <w:tc>
          <w:tcPr>
            <w:tcW w:w="2892" w:type="dxa"/>
            <w:vMerge/>
          </w:tcPr>
          <w:p w14:paraId="23309C2E"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1AE45EF0"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2043579F"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486BA09E" w14:textId="528533B2" w:rsidTr="00CE545E">
        <w:trPr>
          <w:trHeight w:val="137"/>
        </w:trPr>
        <w:tc>
          <w:tcPr>
            <w:tcW w:w="2892" w:type="dxa"/>
            <w:vMerge/>
          </w:tcPr>
          <w:p w14:paraId="11673188"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3EE3E8ED"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hAnsi="Times New Roman"/>
                <w:sz w:val="24"/>
                <w:szCs w:val="24"/>
              </w:rPr>
              <w:t>6. Применение метода наименьших квадратов для аппроксимации данных. Аппроксимация данных с использованием сплайнов.</w:t>
            </w:r>
          </w:p>
        </w:tc>
        <w:tc>
          <w:tcPr>
            <w:tcW w:w="2091" w:type="dxa"/>
            <w:tcBorders>
              <w:top w:val="single" w:sz="4" w:space="0" w:color="auto"/>
              <w:left w:val="single" w:sz="4" w:space="0" w:color="auto"/>
              <w:bottom w:val="single" w:sz="4" w:space="0" w:color="auto"/>
              <w:right w:val="single" w:sz="4" w:space="0" w:color="auto"/>
            </w:tcBorders>
          </w:tcPr>
          <w:p w14:paraId="5B1D11B3" w14:textId="77777777" w:rsidR="00CE545E" w:rsidRPr="00CE545E" w:rsidRDefault="00CE545E" w:rsidP="00CE545E">
            <w:pPr>
              <w:spacing w:after="0" w:line="240" w:lineRule="auto"/>
              <w:rPr>
                <w:rFonts w:ascii="Times New Roman" w:hAnsi="Times New Roman"/>
                <w:sz w:val="24"/>
                <w:szCs w:val="24"/>
              </w:rPr>
            </w:pPr>
          </w:p>
        </w:tc>
      </w:tr>
      <w:tr w:rsidR="00CE545E" w:rsidRPr="00CE545E" w14:paraId="6F5E9C6F" w14:textId="053CD84C" w:rsidTr="00CE545E">
        <w:trPr>
          <w:trHeight w:val="361"/>
        </w:trPr>
        <w:tc>
          <w:tcPr>
            <w:tcW w:w="2892" w:type="dxa"/>
            <w:vMerge/>
          </w:tcPr>
          <w:p w14:paraId="63FDA30A"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1464A814"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7490BAE3"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0A428E0A"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0817F1CC" w14:textId="364FD27A" w:rsidTr="00CE545E">
        <w:tc>
          <w:tcPr>
            <w:tcW w:w="12469" w:type="dxa"/>
            <w:gridSpan w:val="2"/>
          </w:tcPr>
          <w:p w14:paraId="1BA445D6" w14:textId="18153B2E"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Раздел 3. Численное дифференцирование и интегрирование </w:t>
            </w:r>
          </w:p>
        </w:tc>
        <w:tc>
          <w:tcPr>
            <w:tcW w:w="2091" w:type="dxa"/>
          </w:tcPr>
          <w:p w14:paraId="2F4A58AE" w14:textId="620C5E49" w:rsidR="00CE545E" w:rsidRPr="00CE545E" w:rsidRDefault="00CE545E" w:rsidP="00CE545E">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20</w:t>
            </w:r>
          </w:p>
        </w:tc>
      </w:tr>
      <w:tr w:rsidR="00CE545E" w:rsidRPr="00CE545E" w14:paraId="7D305234" w14:textId="5238D431" w:rsidTr="00CE545E">
        <w:tc>
          <w:tcPr>
            <w:tcW w:w="2892" w:type="dxa"/>
            <w:vMerge w:val="restart"/>
          </w:tcPr>
          <w:p w14:paraId="19A3C46D"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Тема 3.1. </w:t>
            </w:r>
          </w:p>
          <w:p w14:paraId="3AB34E9B"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Численное дифференцирование</w:t>
            </w:r>
          </w:p>
        </w:tc>
        <w:tc>
          <w:tcPr>
            <w:tcW w:w="9577" w:type="dxa"/>
          </w:tcPr>
          <w:p w14:paraId="0BDB7551" w14:textId="77777777" w:rsidR="00CE545E" w:rsidRPr="00CE545E" w:rsidRDefault="00CE545E" w:rsidP="00CE545E">
            <w:pPr>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 xml:space="preserve">Содержание </w:t>
            </w:r>
          </w:p>
        </w:tc>
        <w:tc>
          <w:tcPr>
            <w:tcW w:w="2091" w:type="dxa"/>
          </w:tcPr>
          <w:p w14:paraId="6931327E"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4556E706" w14:textId="1F6AEBAF" w:rsidTr="00CE545E">
        <w:trPr>
          <w:trHeight w:val="396"/>
        </w:trPr>
        <w:tc>
          <w:tcPr>
            <w:tcW w:w="2892" w:type="dxa"/>
            <w:vMerge/>
          </w:tcPr>
          <w:p w14:paraId="41CE946B"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2D20ACB5"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Методы численного дифференцирования.</w:t>
            </w:r>
          </w:p>
          <w:p w14:paraId="598E5B71"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Применение дифференцирования для анализа данных.</w:t>
            </w:r>
          </w:p>
        </w:tc>
        <w:tc>
          <w:tcPr>
            <w:tcW w:w="2091" w:type="dxa"/>
          </w:tcPr>
          <w:p w14:paraId="63E05F3B" w14:textId="77777777" w:rsidR="00CE545E" w:rsidRPr="00CE545E" w:rsidRDefault="00CE545E" w:rsidP="00CE545E">
            <w:pPr>
              <w:suppressAutoHyphens/>
              <w:spacing w:after="0" w:line="240" w:lineRule="auto"/>
              <w:rPr>
                <w:rFonts w:ascii="Times New Roman" w:eastAsia="Times New Roman" w:hAnsi="Times New Roman"/>
                <w:sz w:val="24"/>
                <w:szCs w:val="24"/>
              </w:rPr>
            </w:pPr>
          </w:p>
        </w:tc>
      </w:tr>
      <w:tr w:rsidR="00CE545E" w:rsidRPr="00CE545E" w14:paraId="44ACDC03" w14:textId="31B23F4A" w:rsidTr="00CE545E">
        <w:trPr>
          <w:trHeight w:val="20"/>
        </w:trPr>
        <w:tc>
          <w:tcPr>
            <w:tcW w:w="2892" w:type="dxa"/>
            <w:vMerge/>
          </w:tcPr>
          <w:p w14:paraId="31E9BD61"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6F12F0CD" w14:textId="77777777" w:rsidR="00CE545E" w:rsidRPr="00CE545E" w:rsidRDefault="00CE545E" w:rsidP="00CE545E">
            <w:pPr>
              <w:suppressAutoHyphens/>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Pr>
          <w:p w14:paraId="1E32C018" w14:textId="77777777" w:rsidR="00CE545E" w:rsidRPr="00CE545E" w:rsidRDefault="00CE545E" w:rsidP="00CE545E">
            <w:pPr>
              <w:suppressAutoHyphens/>
              <w:spacing w:after="0" w:line="240" w:lineRule="auto"/>
              <w:rPr>
                <w:rFonts w:ascii="Times New Roman" w:eastAsia="Times New Roman" w:hAnsi="Times New Roman"/>
                <w:b/>
                <w:bCs/>
                <w:sz w:val="24"/>
                <w:szCs w:val="24"/>
              </w:rPr>
            </w:pPr>
          </w:p>
        </w:tc>
      </w:tr>
      <w:tr w:rsidR="00CE545E" w:rsidRPr="00CE545E" w14:paraId="5517D07E" w14:textId="1C0013C4" w:rsidTr="00CE545E">
        <w:trPr>
          <w:trHeight w:val="204"/>
        </w:trPr>
        <w:tc>
          <w:tcPr>
            <w:tcW w:w="2892" w:type="dxa"/>
            <w:vMerge/>
          </w:tcPr>
          <w:p w14:paraId="36813C87"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16FBCDEE" w14:textId="77777777" w:rsidR="00CE545E" w:rsidRPr="00CE545E" w:rsidRDefault="00CE545E" w:rsidP="00CE545E">
            <w:pPr>
              <w:suppressAutoHyphens/>
              <w:spacing w:after="0" w:line="240" w:lineRule="auto"/>
              <w:rPr>
                <w:rFonts w:ascii="Times New Roman" w:eastAsia="Times New Roman" w:hAnsi="Times New Roman"/>
                <w:iCs/>
                <w:sz w:val="24"/>
                <w:szCs w:val="24"/>
              </w:rPr>
            </w:pPr>
            <w:r w:rsidRPr="00CE545E">
              <w:rPr>
                <w:rFonts w:ascii="Times New Roman" w:hAnsi="Times New Roman"/>
                <w:sz w:val="24"/>
                <w:szCs w:val="24"/>
              </w:rPr>
              <w:t>7. Реализация и применение методов численного дифференцирования и применение численного дифференцирования для анализа данных.</w:t>
            </w:r>
          </w:p>
        </w:tc>
        <w:tc>
          <w:tcPr>
            <w:tcW w:w="2091" w:type="dxa"/>
          </w:tcPr>
          <w:p w14:paraId="4A02FEC6" w14:textId="77777777" w:rsidR="00CE545E" w:rsidRPr="00CE545E" w:rsidRDefault="00CE545E" w:rsidP="00CE545E">
            <w:pPr>
              <w:suppressAutoHyphens/>
              <w:spacing w:after="0" w:line="240" w:lineRule="auto"/>
              <w:rPr>
                <w:rFonts w:ascii="Times New Roman" w:hAnsi="Times New Roman"/>
                <w:sz w:val="24"/>
                <w:szCs w:val="24"/>
              </w:rPr>
            </w:pPr>
          </w:p>
        </w:tc>
      </w:tr>
      <w:tr w:rsidR="00CE545E" w:rsidRPr="00CE545E" w14:paraId="4C3CFEE7" w14:textId="6FF4D116" w:rsidTr="00CE545E">
        <w:trPr>
          <w:trHeight w:val="361"/>
        </w:trPr>
        <w:tc>
          <w:tcPr>
            <w:tcW w:w="2892" w:type="dxa"/>
            <w:vMerge/>
          </w:tcPr>
          <w:p w14:paraId="0DA651FC"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40A3ECB7"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6BBCFCD9" w14:textId="77777777" w:rsidR="00CE545E" w:rsidRPr="00CE545E" w:rsidRDefault="00CE545E" w:rsidP="00CE545E">
            <w:pPr>
              <w:spacing w:after="0" w:line="240" w:lineRule="auto"/>
              <w:rPr>
                <w:rFonts w:ascii="Times New Roman" w:eastAsia="Times New Roman" w:hAnsi="Times New Roman"/>
                <w:i/>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Pr>
          <w:p w14:paraId="1E062D0F"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2CEA8F07" w14:textId="6DFB59DC" w:rsidTr="00CE545E">
        <w:trPr>
          <w:trHeight w:val="70"/>
        </w:trPr>
        <w:tc>
          <w:tcPr>
            <w:tcW w:w="2892" w:type="dxa"/>
            <w:vMerge w:val="restart"/>
          </w:tcPr>
          <w:p w14:paraId="5B0BB750"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Тема 3.2. </w:t>
            </w:r>
          </w:p>
          <w:p w14:paraId="6B845845"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Численное интегрирование</w:t>
            </w:r>
          </w:p>
        </w:tc>
        <w:tc>
          <w:tcPr>
            <w:tcW w:w="9577" w:type="dxa"/>
            <w:tcBorders>
              <w:top w:val="single" w:sz="4" w:space="0" w:color="auto"/>
              <w:left w:val="single" w:sz="4" w:space="0" w:color="auto"/>
              <w:bottom w:val="single" w:sz="4" w:space="0" w:color="auto"/>
              <w:right w:val="single" w:sz="4" w:space="0" w:color="auto"/>
            </w:tcBorders>
          </w:tcPr>
          <w:p w14:paraId="4F3B3199"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5EB33CB7"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33D25C4E" w14:textId="1D2D129F" w:rsidTr="00CE545E">
        <w:trPr>
          <w:trHeight w:val="361"/>
        </w:trPr>
        <w:tc>
          <w:tcPr>
            <w:tcW w:w="2892" w:type="dxa"/>
            <w:vMerge/>
          </w:tcPr>
          <w:p w14:paraId="3D7DCE38"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1E5D098C"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Квадратурные методы: метод трапеций, метод Симпсона.</w:t>
            </w:r>
          </w:p>
          <w:p w14:paraId="7243F31C"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Применение интегрирования в задачах машинного обучения.</w:t>
            </w:r>
          </w:p>
        </w:tc>
        <w:tc>
          <w:tcPr>
            <w:tcW w:w="2091" w:type="dxa"/>
            <w:tcBorders>
              <w:top w:val="single" w:sz="4" w:space="0" w:color="auto"/>
              <w:left w:val="single" w:sz="4" w:space="0" w:color="auto"/>
              <w:bottom w:val="single" w:sz="4" w:space="0" w:color="auto"/>
              <w:right w:val="single" w:sz="4" w:space="0" w:color="auto"/>
            </w:tcBorders>
          </w:tcPr>
          <w:p w14:paraId="653024F1" w14:textId="77777777" w:rsidR="00CE545E" w:rsidRPr="00CE545E" w:rsidRDefault="00CE545E" w:rsidP="00CE545E">
            <w:pPr>
              <w:spacing w:after="0" w:line="240" w:lineRule="auto"/>
              <w:rPr>
                <w:rFonts w:ascii="Times New Roman" w:eastAsia="Times New Roman" w:hAnsi="Times New Roman"/>
                <w:sz w:val="24"/>
                <w:szCs w:val="24"/>
              </w:rPr>
            </w:pPr>
          </w:p>
        </w:tc>
      </w:tr>
      <w:tr w:rsidR="00CE545E" w:rsidRPr="00CE545E" w14:paraId="40D975B1" w14:textId="030620D3" w:rsidTr="00CE545E">
        <w:trPr>
          <w:trHeight w:val="142"/>
        </w:trPr>
        <w:tc>
          <w:tcPr>
            <w:tcW w:w="2892" w:type="dxa"/>
            <w:vMerge/>
          </w:tcPr>
          <w:p w14:paraId="282BDBCD"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359C1B8B"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1D25E804"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09D1E9AD" w14:textId="52429F1F" w:rsidTr="00CE545E">
        <w:trPr>
          <w:trHeight w:val="137"/>
        </w:trPr>
        <w:tc>
          <w:tcPr>
            <w:tcW w:w="2892" w:type="dxa"/>
            <w:vMerge/>
          </w:tcPr>
          <w:p w14:paraId="7184EB1A"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133C428D"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hAnsi="Times New Roman"/>
                <w:sz w:val="24"/>
                <w:szCs w:val="24"/>
              </w:rPr>
              <w:t>8. Применение метода трапеций для численного интегрирования. Численное интегрирование методом Симпсона для оценки сложных интегралов.</w:t>
            </w:r>
          </w:p>
        </w:tc>
        <w:tc>
          <w:tcPr>
            <w:tcW w:w="2091" w:type="dxa"/>
            <w:tcBorders>
              <w:top w:val="single" w:sz="4" w:space="0" w:color="auto"/>
              <w:left w:val="single" w:sz="4" w:space="0" w:color="auto"/>
              <w:bottom w:val="single" w:sz="4" w:space="0" w:color="auto"/>
              <w:right w:val="single" w:sz="4" w:space="0" w:color="auto"/>
            </w:tcBorders>
          </w:tcPr>
          <w:p w14:paraId="60DF458C" w14:textId="77777777" w:rsidR="00CE545E" w:rsidRPr="00CE545E" w:rsidRDefault="00CE545E" w:rsidP="00CE545E">
            <w:pPr>
              <w:spacing w:after="0" w:line="240" w:lineRule="auto"/>
              <w:rPr>
                <w:rFonts w:ascii="Times New Roman" w:hAnsi="Times New Roman"/>
                <w:sz w:val="24"/>
                <w:szCs w:val="24"/>
              </w:rPr>
            </w:pPr>
          </w:p>
        </w:tc>
      </w:tr>
      <w:tr w:rsidR="00CE545E" w:rsidRPr="00CE545E" w14:paraId="58D6F0AC" w14:textId="707BEB2A" w:rsidTr="00CE545E">
        <w:trPr>
          <w:trHeight w:val="361"/>
        </w:trPr>
        <w:tc>
          <w:tcPr>
            <w:tcW w:w="2892" w:type="dxa"/>
            <w:vMerge/>
          </w:tcPr>
          <w:p w14:paraId="54FE4C24"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3ABBE70E"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559BE617"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5CF9AC42"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356EDF55" w14:textId="71523F82" w:rsidTr="00CE545E">
        <w:tc>
          <w:tcPr>
            <w:tcW w:w="12469" w:type="dxa"/>
            <w:gridSpan w:val="2"/>
          </w:tcPr>
          <w:p w14:paraId="48DBDB0A" w14:textId="498A156A" w:rsidR="00CE545E" w:rsidRPr="00CE545E" w:rsidRDefault="00CE545E" w:rsidP="00EA5E10">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Раздел 4. Численные методы решения дифференциальных уравнений </w:t>
            </w:r>
          </w:p>
        </w:tc>
        <w:tc>
          <w:tcPr>
            <w:tcW w:w="2091" w:type="dxa"/>
          </w:tcPr>
          <w:p w14:paraId="7B5B4EC4" w14:textId="532EE813" w:rsidR="00CE545E" w:rsidRPr="00CE545E" w:rsidRDefault="00EA5E10" w:rsidP="00CE545E">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10</w:t>
            </w:r>
          </w:p>
        </w:tc>
      </w:tr>
      <w:tr w:rsidR="00CE545E" w:rsidRPr="00CE545E" w14:paraId="5A650569" w14:textId="78E9AECF" w:rsidTr="00CE545E">
        <w:tc>
          <w:tcPr>
            <w:tcW w:w="2892" w:type="dxa"/>
            <w:vMerge w:val="restart"/>
          </w:tcPr>
          <w:p w14:paraId="797A8B67"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Тема 4.1. </w:t>
            </w:r>
          </w:p>
          <w:p w14:paraId="6D42F237"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Обыкновенные дифференциальные уравнения (ОДУ)</w:t>
            </w:r>
          </w:p>
        </w:tc>
        <w:tc>
          <w:tcPr>
            <w:tcW w:w="9577" w:type="dxa"/>
          </w:tcPr>
          <w:p w14:paraId="3C53154D" w14:textId="77777777" w:rsidR="00CE545E" w:rsidRPr="00CE545E" w:rsidRDefault="00CE545E" w:rsidP="00CE545E">
            <w:pPr>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 xml:space="preserve">Содержание </w:t>
            </w:r>
          </w:p>
        </w:tc>
        <w:tc>
          <w:tcPr>
            <w:tcW w:w="2091" w:type="dxa"/>
          </w:tcPr>
          <w:p w14:paraId="37E433E9"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48C68768" w14:textId="48A83D19" w:rsidTr="00CE545E">
        <w:trPr>
          <w:trHeight w:val="396"/>
        </w:trPr>
        <w:tc>
          <w:tcPr>
            <w:tcW w:w="2892" w:type="dxa"/>
            <w:vMerge/>
          </w:tcPr>
          <w:p w14:paraId="708D7032"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7D16334F"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Методы Эйлера и Рунге-Кутты для решения ОДУ.</w:t>
            </w:r>
          </w:p>
          <w:p w14:paraId="57BB555C"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Применение ОДУ в задачах моделирования и прогнозирования.</w:t>
            </w:r>
          </w:p>
        </w:tc>
        <w:tc>
          <w:tcPr>
            <w:tcW w:w="2091" w:type="dxa"/>
          </w:tcPr>
          <w:p w14:paraId="793CBE8C" w14:textId="77777777" w:rsidR="00CE545E" w:rsidRPr="00CE545E" w:rsidRDefault="00CE545E" w:rsidP="00CE545E">
            <w:pPr>
              <w:suppressAutoHyphens/>
              <w:spacing w:after="0" w:line="240" w:lineRule="auto"/>
              <w:rPr>
                <w:rFonts w:ascii="Times New Roman" w:eastAsia="Times New Roman" w:hAnsi="Times New Roman"/>
                <w:sz w:val="24"/>
                <w:szCs w:val="24"/>
              </w:rPr>
            </w:pPr>
          </w:p>
        </w:tc>
      </w:tr>
      <w:tr w:rsidR="00CE545E" w:rsidRPr="00CE545E" w14:paraId="0B20516E" w14:textId="2A66F23A" w:rsidTr="00CE545E">
        <w:trPr>
          <w:trHeight w:val="20"/>
        </w:trPr>
        <w:tc>
          <w:tcPr>
            <w:tcW w:w="2892" w:type="dxa"/>
            <w:vMerge/>
          </w:tcPr>
          <w:p w14:paraId="03458A96"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1DE23BE4" w14:textId="77777777" w:rsidR="00CE545E" w:rsidRPr="00CE545E" w:rsidRDefault="00CE545E" w:rsidP="00CE545E">
            <w:pPr>
              <w:suppressAutoHyphens/>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Pr>
          <w:p w14:paraId="4A676E2A" w14:textId="77777777" w:rsidR="00CE545E" w:rsidRPr="00CE545E" w:rsidRDefault="00CE545E" w:rsidP="00CE545E">
            <w:pPr>
              <w:suppressAutoHyphens/>
              <w:spacing w:after="0" w:line="240" w:lineRule="auto"/>
              <w:rPr>
                <w:rFonts w:ascii="Times New Roman" w:eastAsia="Times New Roman" w:hAnsi="Times New Roman"/>
                <w:b/>
                <w:bCs/>
                <w:sz w:val="24"/>
                <w:szCs w:val="24"/>
              </w:rPr>
            </w:pPr>
          </w:p>
        </w:tc>
      </w:tr>
      <w:tr w:rsidR="00CE545E" w:rsidRPr="00CE545E" w14:paraId="1D53E5C9" w14:textId="7CFA2BF4" w:rsidTr="00CE545E">
        <w:trPr>
          <w:trHeight w:val="73"/>
        </w:trPr>
        <w:tc>
          <w:tcPr>
            <w:tcW w:w="2892" w:type="dxa"/>
            <w:vMerge/>
          </w:tcPr>
          <w:p w14:paraId="71E0AAE5"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53090D66"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hAnsi="Times New Roman"/>
                <w:sz w:val="24"/>
                <w:szCs w:val="24"/>
              </w:rPr>
              <w:t>9. Применение метода Рунге-Кутты для решения ОДУ в моделировании процессов.</w:t>
            </w:r>
          </w:p>
        </w:tc>
        <w:tc>
          <w:tcPr>
            <w:tcW w:w="2091" w:type="dxa"/>
          </w:tcPr>
          <w:p w14:paraId="247522A8" w14:textId="77777777" w:rsidR="00CE545E" w:rsidRPr="00CE545E" w:rsidRDefault="00CE545E" w:rsidP="00CE545E">
            <w:pPr>
              <w:suppressAutoHyphens/>
              <w:spacing w:after="0" w:line="240" w:lineRule="auto"/>
              <w:rPr>
                <w:rFonts w:ascii="Times New Roman" w:hAnsi="Times New Roman"/>
                <w:sz w:val="24"/>
                <w:szCs w:val="24"/>
              </w:rPr>
            </w:pPr>
          </w:p>
        </w:tc>
      </w:tr>
      <w:tr w:rsidR="00CE545E" w:rsidRPr="00CE545E" w14:paraId="2153045D" w14:textId="3CBF59FA" w:rsidTr="00CE545E">
        <w:trPr>
          <w:trHeight w:val="361"/>
        </w:trPr>
        <w:tc>
          <w:tcPr>
            <w:tcW w:w="2892" w:type="dxa"/>
            <w:vMerge/>
          </w:tcPr>
          <w:p w14:paraId="36A320CB"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2B2DDE3E"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19B3C9D7" w14:textId="77777777" w:rsidR="00CE545E" w:rsidRPr="00CE545E" w:rsidRDefault="00CE545E" w:rsidP="00CE545E">
            <w:pPr>
              <w:spacing w:after="0" w:line="240" w:lineRule="auto"/>
              <w:rPr>
                <w:rFonts w:ascii="Times New Roman" w:eastAsia="Times New Roman" w:hAnsi="Times New Roman"/>
                <w:i/>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Pr>
          <w:p w14:paraId="13EBA896"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238D1A53" w14:textId="52AF3106" w:rsidTr="00CE545E">
        <w:trPr>
          <w:trHeight w:val="70"/>
        </w:trPr>
        <w:tc>
          <w:tcPr>
            <w:tcW w:w="2892" w:type="dxa"/>
            <w:vMerge w:val="restart"/>
          </w:tcPr>
          <w:p w14:paraId="08DB33AA"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Тема 4.2. </w:t>
            </w:r>
          </w:p>
          <w:p w14:paraId="5C59A5FF"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Краевые задачи</w:t>
            </w:r>
          </w:p>
          <w:p w14:paraId="76420C0A"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5ED4C4C1"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25F8854E"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26EBDA2E" w14:textId="4A1EB7CF" w:rsidTr="00CE545E">
        <w:trPr>
          <w:trHeight w:val="361"/>
        </w:trPr>
        <w:tc>
          <w:tcPr>
            <w:tcW w:w="2892" w:type="dxa"/>
            <w:vMerge/>
          </w:tcPr>
          <w:p w14:paraId="77379F71"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2BECA238"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Разностные схемы для решения краевых задач.</w:t>
            </w:r>
          </w:p>
          <w:p w14:paraId="30181509"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Применение численных методов для решения краевых задач в реальных задачах моделирования.</w:t>
            </w:r>
          </w:p>
        </w:tc>
        <w:tc>
          <w:tcPr>
            <w:tcW w:w="2091" w:type="dxa"/>
            <w:tcBorders>
              <w:top w:val="single" w:sz="4" w:space="0" w:color="auto"/>
              <w:left w:val="single" w:sz="4" w:space="0" w:color="auto"/>
              <w:bottom w:val="single" w:sz="4" w:space="0" w:color="auto"/>
              <w:right w:val="single" w:sz="4" w:space="0" w:color="auto"/>
            </w:tcBorders>
          </w:tcPr>
          <w:p w14:paraId="177E5C10" w14:textId="77777777" w:rsidR="00CE545E" w:rsidRPr="00CE545E" w:rsidRDefault="00CE545E" w:rsidP="00CE545E">
            <w:pPr>
              <w:spacing w:after="0" w:line="240" w:lineRule="auto"/>
              <w:rPr>
                <w:rFonts w:ascii="Times New Roman" w:eastAsia="Times New Roman" w:hAnsi="Times New Roman"/>
                <w:sz w:val="24"/>
                <w:szCs w:val="24"/>
              </w:rPr>
            </w:pPr>
          </w:p>
        </w:tc>
      </w:tr>
      <w:tr w:rsidR="00CE545E" w:rsidRPr="00CE545E" w14:paraId="04B7A093" w14:textId="659E9FD0" w:rsidTr="00CE545E">
        <w:trPr>
          <w:trHeight w:val="361"/>
        </w:trPr>
        <w:tc>
          <w:tcPr>
            <w:tcW w:w="2892" w:type="dxa"/>
            <w:vMerge/>
          </w:tcPr>
          <w:p w14:paraId="411DDD5E"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31C24401"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1165CBC7"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094E4B7F" w14:textId="09474346" w:rsidTr="00CE545E">
        <w:trPr>
          <w:trHeight w:val="298"/>
        </w:trPr>
        <w:tc>
          <w:tcPr>
            <w:tcW w:w="2892" w:type="dxa"/>
            <w:vMerge/>
          </w:tcPr>
          <w:p w14:paraId="1397E273"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44D70E59"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hAnsi="Times New Roman"/>
                <w:sz w:val="24"/>
                <w:szCs w:val="24"/>
              </w:rPr>
              <w:t>10. Применение численных методов для решения краевых задач в задачах моделирования.</w:t>
            </w:r>
          </w:p>
        </w:tc>
        <w:tc>
          <w:tcPr>
            <w:tcW w:w="2091" w:type="dxa"/>
            <w:tcBorders>
              <w:top w:val="single" w:sz="4" w:space="0" w:color="auto"/>
              <w:left w:val="single" w:sz="4" w:space="0" w:color="auto"/>
              <w:bottom w:val="single" w:sz="4" w:space="0" w:color="auto"/>
              <w:right w:val="single" w:sz="4" w:space="0" w:color="auto"/>
            </w:tcBorders>
          </w:tcPr>
          <w:p w14:paraId="0DEC8DD4" w14:textId="77777777" w:rsidR="00CE545E" w:rsidRPr="00CE545E" w:rsidRDefault="00CE545E" w:rsidP="00CE545E">
            <w:pPr>
              <w:spacing w:after="0" w:line="240" w:lineRule="auto"/>
              <w:rPr>
                <w:rFonts w:ascii="Times New Roman" w:hAnsi="Times New Roman"/>
                <w:sz w:val="24"/>
                <w:szCs w:val="24"/>
              </w:rPr>
            </w:pPr>
          </w:p>
        </w:tc>
      </w:tr>
      <w:tr w:rsidR="00CE545E" w:rsidRPr="00CE545E" w14:paraId="099307D2" w14:textId="4709B6BC" w:rsidTr="00CE545E">
        <w:trPr>
          <w:trHeight w:val="361"/>
        </w:trPr>
        <w:tc>
          <w:tcPr>
            <w:tcW w:w="2892" w:type="dxa"/>
            <w:vMerge/>
          </w:tcPr>
          <w:p w14:paraId="1BB2EE7A"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3A737FA9"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7BF538DA"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5AB43764"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551EAD40" w14:textId="4EBDE326" w:rsidTr="00CE545E">
        <w:tc>
          <w:tcPr>
            <w:tcW w:w="12469" w:type="dxa"/>
            <w:gridSpan w:val="2"/>
          </w:tcPr>
          <w:p w14:paraId="689FCA3E" w14:textId="018C154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Раздел 5. Численные методы для оптимизации </w:t>
            </w:r>
          </w:p>
        </w:tc>
        <w:tc>
          <w:tcPr>
            <w:tcW w:w="2091" w:type="dxa"/>
          </w:tcPr>
          <w:p w14:paraId="65C01141" w14:textId="22AD7E1E" w:rsidR="00CE545E" w:rsidRPr="00CE545E" w:rsidRDefault="00EA5E10" w:rsidP="00CE545E">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10</w:t>
            </w:r>
          </w:p>
        </w:tc>
      </w:tr>
      <w:tr w:rsidR="00CE545E" w:rsidRPr="00CE545E" w14:paraId="08840C23" w14:textId="1462CC66" w:rsidTr="00CE545E">
        <w:tc>
          <w:tcPr>
            <w:tcW w:w="2892" w:type="dxa"/>
            <w:vMerge w:val="restart"/>
          </w:tcPr>
          <w:p w14:paraId="14E94C57"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Тема 5.1. </w:t>
            </w:r>
          </w:p>
          <w:p w14:paraId="55226226"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Градиентные методы оптимизации</w:t>
            </w:r>
          </w:p>
        </w:tc>
        <w:tc>
          <w:tcPr>
            <w:tcW w:w="9577" w:type="dxa"/>
          </w:tcPr>
          <w:p w14:paraId="231C1CA8" w14:textId="77777777" w:rsidR="00CE545E" w:rsidRPr="00CE545E" w:rsidRDefault="00CE545E" w:rsidP="00CE545E">
            <w:pPr>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 xml:space="preserve">Содержание </w:t>
            </w:r>
          </w:p>
        </w:tc>
        <w:tc>
          <w:tcPr>
            <w:tcW w:w="2091" w:type="dxa"/>
          </w:tcPr>
          <w:p w14:paraId="2D481A1B"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15469DFD" w14:textId="421E485D" w:rsidTr="00CE545E">
        <w:trPr>
          <w:trHeight w:val="396"/>
        </w:trPr>
        <w:tc>
          <w:tcPr>
            <w:tcW w:w="2892" w:type="dxa"/>
            <w:vMerge/>
          </w:tcPr>
          <w:p w14:paraId="4CD2498B"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3A5C477E"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Метод градиентного спуска и его вариации.</w:t>
            </w:r>
          </w:p>
          <w:p w14:paraId="012F7921" w14:textId="77777777" w:rsidR="00CE545E" w:rsidRPr="00CE545E" w:rsidRDefault="00CE545E" w:rsidP="00CE545E">
            <w:pPr>
              <w:suppressAutoHyphens/>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Стохастический градиентный спуск для больших наборов данных.</w:t>
            </w:r>
          </w:p>
        </w:tc>
        <w:tc>
          <w:tcPr>
            <w:tcW w:w="2091" w:type="dxa"/>
          </w:tcPr>
          <w:p w14:paraId="1ECAE75D" w14:textId="77777777" w:rsidR="00CE545E" w:rsidRPr="00CE545E" w:rsidRDefault="00CE545E" w:rsidP="00CE545E">
            <w:pPr>
              <w:suppressAutoHyphens/>
              <w:spacing w:after="0" w:line="240" w:lineRule="auto"/>
              <w:rPr>
                <w:rFonts w:ascii="Times New Roman" w:eastAsia="Times New Roman" w:hAnsi="Times New Roman"/>
                <w:sz w:val="24"/>
                <w:szCs w:val="24"/>
              </w:rPr>
            </w:pPr>
          </w:p>
        </w:tc>
      </w:tr>
      <w:tr w:rsidR="00CE545E" w:rsidRPr="00CE545E" w14:paraId="6A0C2D90" w14:textId="691A8A83" w:rsidTr="00CE545E">
        <w:trPr>
          <w:trHeight w:val="20"/>
        </w:trPr>
        <w:tc>
          <w:tcPr>
            <w:tcW w:w="2892" w:type="dxa"/>
            <w:vMerge/>
          </w:tcPr>
          <w:p w14:paraId="5127B2D3"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7B042BAB" w14:textId="77777777" w:rsidR="00CE545E" w:rsidRPr="00CE545E" w:rsidRDefault="00CE545E" w:rsidP="00CE545E">
            <w:pPr>
              <w:suppressAutoHyphens/>
              <w:spacing w:after="0" w:line="240" w:lineRule="auto"/>
              <w:rPr>
                <w:rFonts w:ascii="Times New Roman" w:eastAsia="Times New Roman" w:hAnsi="Times New Roman"/>
                <w:b/>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Pr>
          <w:p w14:paraId="3A40B87B" w14:textId="77777777" w:rsidR="00CE545E" w:rsidRPr="00CE545E" w:rsidRDefault="00CE545E" w:rsidP="00CE545E">
            <w:pPr>
              <w:suppressAutoHyphens/>
              <w:spacing w:after="0" w:line="240" w:lineRule="auto"/>
              <w:rPr>
                <w:rFonts w:ascii="Times New Roman" w:eastAsia="Times New Roman" w:hAnsi="Times New Roman"/>
                <w:b/>
                <w:bCs/>
                <w:sz w:val="24"/>
                <w:szCs w:val="24"/>
              </w:rPr>
            </w:pPr>
          </w:p>
        </w:tc>
      </w:tr>
      <w:tr w:rsidR="00CE545E" w:rsidRPr="00CE545E" w14:paraId="5E32E418" w14:textId="5FF207F2" w:rsidTr="00CE545E">
        <w:trPr>
          <w:trHeight w:val="204"/>
        </w:trPr>
        <w:tc>
          <w:tcPr>
            <w:tcW w:w="2892" w:type="dxa"/>
            <w:vMerge/>
          </w:tcPr>
          <w:p w14:paraId="703CE39F"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6AF543B2" w14:textId="77777777" w:rsidR="00CE545E" w:rsidRPr="00CE545E" w:rsidRDefault="00CE545E" w:rsidP="00CE545E">
            <w:pPr>
              <w:suppressAutoHyphens/>
              <w:spacing w:after="0" w:line="240" w:lineRule="auto"/>
              <w:rPr>
                <w:rFonts w:ascii="Times New Roman" w:eastAsia="Times New Roman" w:hAnsi="Times New Roman"/>
                <w:iCs/>
                <w:sz w:val="24"/>
                <w:szCs w:val="24"/>
              </w:rPr>
            </w:pPr>
            <w:r w:rsidRPr="00CE545E">
              <w:rPr>
                <w:rFonts w:ascii="Times New Roman" w:hAnsi="Times New Roman"/>
                <w:sz w:val="24"/>
                <w:szCs w:val="24"/>
              </w:rPr>
              <w:t>11. Реализация метода градиентного спуска для оптимизации функций.</w:t>
            </w:r>
          </w:p>
        </w:tc>
        <w:tc>
          <w:tcPr>
            <w:tcW w:w="2091" w:type="dxa"/>
          </w:tcPr>
          <w:p w14:paraId="6327B0C5" w14:textId="77777777" w:rsidR="00CE545E" w:rsidRPr="00CE545E" w:rsidRDefault="00CE545E" w:rsidP="00CE545E">
            <w:pPr>
              <w:suppressAutoHyphens/>
              <w:spacing w:after="0" w:line="240" w:lineRule="auto"/>
              <w:rPr>
                <w:rFonts w:ascii="Times New Roman" w:hAnsi="Times New Roman"/>
                <w:sz w:val="24"/>
                <w:szCs w:val="24"/>
              </w:rPr>
            </w:pPr>
          </w:p>
        </w:tc>
      </w:tr>
      <w:tr w:rsidR="00CE545E" w:rsidRPr="00CE545E" w14:paraId="523064B0" w14:textId="04B557F4" w:rsidTr="00CE545E">
        <w:trPr>
          <w:trHeight w:val="361"/>
        </w:trPr>
        <w:tc>
          <w:tcPr>
            <w:tcW w:w="2892" w:type="dxa"/>
            <w:vMerge/>
          </w:tcPr>
          <w:p w14:paraId="6165643A"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Pr>
          <w:p w14:paraId="09C2FA69"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180D52DB" w14:textId="77777777" w:rsidR="00CE545E" w:rsidRPr="00CE545E" w:rsidRDefault="00CE545E" w:rsidP="00CE545E">
            <w:pPr>
              <w:spacing w:after="0" w:line="240" w:lineRule="auto"/>
              <w:rPr>
                <w:rFonts w:ascii="Times New Roman" w:eastAsia="Times New Roman" w:hAnsi="Times New Roman"/>
                <w:i/>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Pr>
          <w:p w14:paraId="3BFBCBB6"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62C495AF" w14:textId="45C2D511" w:rsidTr="00CE545E">
        <w:trPr>
          <w:trHeight w:val="70"/>
        </w:trPr>
        <w:tc>
          <w:tcPr>
            <w:tcW w:w="2892" w:type="dxa"/>
            <w:vMerge w:val="restart"/>
          </w:tcPr>
          <w:p w14:paraId="25939891"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Тема 5.2.</w:t>
            </w:r>
          </w:p>
          <w:p w14:paraId="2A50CA58"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Методы многомерной оптимизации</w:t>
            </w:r>
          </w:p>
        </w:tc>
        <w:tc>
          <w:tcPr>
            <w:tcW w:w="9577" w:type="dxa"/>
            <w:tcBorders>
              <w:top w:val="single" w:sz="4" w:space="0" w:color="auto"/>
              <w:left w:val="single" w:sz="4" w:space="0" w:color="auto"/>
              <w:bottom w:val="single" w:sz="4" w:space="0" w:color="auto"/>
              <w:right w:val="single" w:sz="4" w:space="0" w:color="auto"/>
            </w:tcBorders>
          </w:tcPr>
          <w:p w14:paraId="786F595F"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5E74BFBF"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731C7CA7" w14:textId="3FECE2AB" w:rsidTr="00CE545E">
        <w:trPr>
          <w:trHeight w:val="361"/>
        </w:trPr>
        <w:tc>
          <w:tcPr>
            <w:tcW w:w="2892" w:type="dxa"/>
            <w:vMerge/>
          </w:tcPr>
          <w:p w14:paraId="2AAF444D"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20DBFCC4"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Методы Ньютона для многомерных функций.</w:t>
            </w:r>
          </w:p>
          <w:p w14:paraId="327CA6EC"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eastAsia="Times New Roman" w:hAnsi="Times New Roman"/>
                <w:sz w:val="24"/>
                <w:szCs w:val="24"/>
              </w:rPr>
              <w:t>Методы оптимизации с ограничениями.</w:t>
            </w:r>
          </w:p>
        </w:tc>
        <w:tc>
          <w:tcPr>
            <w:tcW w:w="2091" w:type="dxa"/>
            <w:tcBorders>
              <w:top w:val="single" w:sz="4" w:space="0" w:color="auto"/>
              <w:left w:val="single" w:sz="4" w:space="0" w:color="auto"/>
              <w:bottom w:val="single" w:sz="4" w:space="0" w:color="auto"/>
              <w:right w:val="single" w:sz="4" w:space="0" w:color="auto"/>
            </w:tcBorders>
          </w:tcPr>
          <w:p w14:paraId="7DC0A39E" w14:textId="77777777" w:rsidR="00CE545E" w:rsidRPr="00CE545E" w:rsidRDefault="00CE545E" w:rsidP="00CE545E">
            <w:pPr>
              <w:spacing w:after="0" w:line="240" w:lineRule="auto"/>
              <w:rPr>
                <w:rFonts w:ascii="Times New Roman" w:eastAsia="Times New Roman" w:hAnsi="Times New Roman"/>
                <w:sz w:val="24"/>
                <w:szCs w:val="24"/>
              </w:rPr>
            </w:pPr>
          </w:p>
        </w:tc>
      </w:tr>
      <w:tr w:rsidR="00CE545E" w:rsidRPr="00CE545E" w14:paraId="51C94736" w14:textId="6251DB02" w:rsidTr="00CE545E">
        <w:trPr>
          <w:trHeight w:val="361"/>
        </w:trPr>
        <w:tc>
          <w:tcPr>
            <w:tcW w:w="2892" w:type="dxa"/>
            <w:vMerge/>
          </w:tcPr>
          <w:p w14:paraId="26E71977"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0AC8BB62"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794BCA3E"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6F7E0896" w14:textId="6B9AA9A7" w:rsidTr="00CE545E">
        <w:trPr>
          <w:trHeight w:val="137"/>
        </w:trPr>
        <w:tc>
          <w:tcPr>
            <w:tcW w:w="2892" w:type="dxa"/>
            <w:vMerge/>
          </w:tcPr>
          <w:p w14:paraId="31BDCDB1"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5988C86E" w14:textId="77777777" w:rsidR="00CE545E" w:rsidRPr="00CE545E" w:rsidRDefault="00CE545E" w:rsidP="00CE545E">
            <w:pPr>
              <w:spacing w:after="0" w:line="240" w:lineRule="auto"/>
              <w:rPr>
                <w:rFonts w:ascii="Times New Roman" w:eastAsia="Times New Roman" w:hAnsi="Times New Roman"/>
                <w:sz w:val="24"/>
                <w:szCs w:val="24"/>
              </w:rPr>
            </w:pPr>
            <w:r w:rsidRPr="00CE545E">
              <w:rPr>
                <w:rFonts w:ascii="Times New Roman" w:hAnsi="Times New Roman"/>
                <w:sz w:val="24"/>
                <w:szCs w:val="24"/>
              </w:rPr>
              <w:t>12. Применение метода Ньютона для оптимизации многомерных функций.</w:t>
            </w:r>
          </w:p>
        </w:tc>
        <w:tc>
          <w:tcPr>
            <w:tcW w:w="2091" w:type="dxa"/>
            <w:tcBorders>
              <w:top w:val="single" w:sz="4" w:space="0" w:color="auto"/>
              <w:left w:val="single" w:sz="4" w:space="0" w:color="auto"/>
              <w:bottom w:val="single" w:sz="4" w:space="0" w:color="auto"/>
              <w:right w:val="single" w:sz="4" w:space="0" w:color="auto"/>
            </w:tcBorders>
          </w:tcPr>
          <w:p w14:paraId="276B52B2" w14:textId="77777777" w:rsidR="00CE545E" w:rsidRPr="00CE545E" w:rsidRDefault="00CE545E" w:rsidP="00CE545E">
            <w:pPr>
              <w:spacing w:after="0" w:line="240" w:lineRule="auto"/>
              <w:rPr>
                <w:rFonts w:ascii="Times New Roman" w:hAnsi="Times New Roman"/>
                <w:sz w:val="24"/>
                <w:szCs w:val="24"/>
              </w:rPr>
            </w:pPr>
          </w:p>
        </w:tc>
      </w:tr>
      <w:tr w:rsidR="00CE545E" w:rsidRPr="00CE545E" w14:paraId="18D5358C" w14:textId="5B504736" w:rsidTr="00CE545E">
        <w:trPr>
          <w:trHeight w:val="137"/>
        </w:trPr>
        <w:tc>
          <w:tcPr>
            <w:tcW w:w="2892" w:type="dxa"/>
            <w:vMerge/>
          </w:tcPr>
          <w:p w14:paraId="511C6085"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48AFBC3C" w14:textId="77777777" w:rsidR="00CE545E" w:rsidRPr="00CE545E" w:rsidRDefault="00CE545E" w:rsidP="00CE545E">
            <w:pPr>
              <w:spacing w:after="0" w:line="240" w:lineRule="auto"/>
              <w:rPr>
                <w:rFonts w:ascii="Times New Roman" w:hAnsi="Times New Roman"/>
                <w:sz w:val="24"/>
                <w:szCs w:val="24"/>
              </w:rPr>
            </w:pPr>
            <w:r w:rsidRPr="00CE545E">
              <w:rPr>
                <w:rFonts w:ascii="Times New Roman" w:hAnsi="Times New Roman"/>
                <w:sz w:val="24"/>
                <w:szCs w:val="24"/>
              </w:rPr>
              <w:t>13. Оптимизация многомерных функций с ограничениями.</w:t>
            </w:r>
          </w:p>
        </w:tc>
        <w:tc>
          <w:tcPr>
            <w:tcW w:w="2091" w:type="dxa"/>
            <w:tcBorders>
              <w:top w:val="single" w:sz="4" w:space="0" w:color="auto"/>
              <w:left w:val="single" w:sz="4" w:space="0" w:color="auto"/>
              <w:bottom w:val="single" w:sz="4" w:space="0" w:color="auto"/>
              <w:right w:val="single" w:sz="4" w:space="0" w:color="auto"/>
            </w:tcBorders>
          </w:tcPr>
          <w:p w14:paraId="31C8C693" w14:textId="77777777" w:rsidR="00CE545E" w:rsidRPr="00CE545E" w:rsidRDefault="00CE545E" w:rsidP="00CE545E">
            <w:pPr>
              <w:spacing w:after="0" w:line="240" w:lineRule="auto"/>
              <w:rPr>
                <w:rFonts w:ascii="Times New Roman" w:hAnsi="Times New Roman"/>
                <w:sz w:val="24"/>
                <w:szCs w:val="24"/>
              </w:rPr>
            </w:pPr>
          </w:p>
        </w:tc>
      </w:tr>
      <w:tr w:rsidR="00CE545E" w:rsidRPr="00CE545E" w14:paraId="65B60CF6" w14:textId="7E76B4B7" w:rsidTr="00CE545E">
        <w:trPr>
          <w:trHeight w:val="361"/>
        </w:trPr>
        <w:tc>
          <w:tcPr>
            <w:tcW w:w="2892" w:type="dxa"/>
            <w:vMerge/>
          </w:tcPr>
          <w:p w14:paraId="4673F6FA" w14:textId="77777777" w:rsidR="00CE545E" w:rsidRPr="00CE545E" w:rsidRDefault="00CE545E" w:rsidP="00CE545E">
            <w:pPr>
              <w:spacing w:after="0" w:line="240" w:lineRule="auto"/>
              <w:rPr>
                <w:rFonts w:ascii="Times New Roman" w:eastAsia="Times New Roman" w:hAnsi="Times New Roman"/>
                <w:b/>
                <w:bCs/>
                <w:sz w:val="24"/>
                <w:szCs w:val="24"/>
              </w:rPr>
            </w:pPr>
          </w:p>
        </w:tc>
        <w:tc>
          <w:tcPr>
            <w:tcW w:w="9577" w:type="dxa"/>
            <w:tcBorders>
              <w:top w:val="single" w:sz="4" w:space="0" w:color="auto"/>
              <w:left w:val="single" w:sz="4" w:space="0" w:color="auto"/>
              <w:bottom w:val="single" w:sz="4" w:space="0" w:color="auto"/>
              <w:right w:val="single" w:sz="4" w:space="0" w:color="auto"/>
            </w:tcBorders>
          </w:tcPr>
          <w:p w14:paraId="69D6BAB8"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В том числе самостоятельная работа обучающихся</w:t>
            </w:r>
          </w:p>
          <w:p w14:paraId="6DC6263E" w14:textId="7777777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2AFFBCFA" w14:textId="77777777" w:rsidR="00CE545E" w:rsidRPr="00CE545E" w:rsidRDefault="00CE545E" w:rsidP="00CE545E">
            <w:pPr>
              <w:spacing w:after="0" w:line="240" w:lineRule="auto"/>
              <w:rPr>
                <w:rFonts w:ascii="Times New Roman" w:eastAsia="Times New Roman" w:hAnsi="Times New Roman"/>
                <w:b/>
                <w:bCs/>
                <w:sz w:val="24"/>
                <w:szCs w:val="24"/>
              </w:rPr>
            </w:pPr>
          </w:p>
        </w:tc>
      </w:tr>
      <w:tr w:rsidR="00CE545E" w:rsidRPr="00CE545E" w14:paraId="15AC17D3" w14:textId="30019D43" w:rsidTr="00CE545E">
        <w:tc>
          <w:tcPr>
            <w:tcW w:w="12469" w:type="dxa"/>
            <w:gridSpan w:val="2"/>
          </w:tcPr>
          <w:p w14:paraId="141C1DB3" w14:textId="77777777" w:rsidR="00CE545E" w:rsidRPr="00CE545E" w:rsidRDefault="00CE545E" w:rsidP="00CE545E">
            <w:pPr>
              <w:spacing w:after="0" w:line="240" w:lineRule="auto"/>
              <w:rPr>
                <w:rFonts w:ascii="Times New Roman" w:eastAsia="Times New Roman" w:hAnsi="Times New Roman"/>
                <w:b/>
                <w:bCs/>
                <w:i/>
                <w:sz w:val="24"/>
                <w:szCs w:val="24"/>
              </w:rPr>
            </w:pPr>
            <w:r w:rsidRPr="00CE545E">
              <w:rPr>
                <w:rFonts w:ascii="Times New Roman" w:eastAsia="Times New Roman" w:hAnsi="Times New Roman"/>
                <w:b/>
                <w:bCs/>
                <w:i/>
                <w:sz w:val="24"/>
                <w:szCs w:val="24"/>
              </w:rPr>
              <w:t xml:space="preserve">Промежуточная аттестация </w:t>
            </w:r>
          </w:p>
        </w:tc>
        <w:tc>
          <w:tcPr>
            <w:tcW w:w="2091" w:type="dxa"/>
          </w:tcPr>
          <w:p w14:paraId="48FAD008" w14:textId="77777777" w:rsidR="00CE545E" w:rsidRPr="00CE545E" w:rsidRDefault="00CE545E" w:rsidP="00CE545E">
            <w:pPr>
              <w:spacing w:after="0" w:line="240" w:lineRule="auto"/>
              <w:rPr>
                <w:rFonts w:ascii="Times New Roman" w:eastAsia="Times New Roman" w:hAnsi="Times New Roman"/>
                <w:b/>
                <w:bCs/>
                <w:i/>
                <w:sz w:val="24"/>
                <w:szCs w:val="24"/>
              </w:rPr>
            </w:pPr>
          </w:p>
        </w:tc>
      </w:tr>
      <w:tr w:rsidR="00CE545E" w:rsidRPr="00CE545E" w14:paraId="4825E006" w14:textId="590BA1B0" w:rsidTr="00CE545E">
        <w:tc>
          <w:tcPr>
            <w:tcW w:w="12469" w:type="dxa"/>
            <w:gridSpan w:val="2"/>
          </w:tcPr>
          <w:p w14:paraId="061AAB2F" w14:textId="18663237" w:rsidR="00CE545E" w:rsidRPr="00CE545E" w:rsidRDefault="00CE545E" w:rsidP="00CE545E">
            <w:pPr>
              <w:spacing w:after="0" w:line="240" w:lineRule="auto"/>
              <w:rPr>
                <w:rFonts w:ascii="Times New Roman" w:eastAsia="Times New Roman" w:hAnsi="Times New Roman"/>
                <w:b/>
                <w:bCs/>
                <w:sz w:val="24"/>
                <w:szCs w:val="24"/>
              </w:rPr>
            </w:pPr>
            <w:r w:rsidRPr="00CE545E">
              <w:rPr>
                <w:rFonts w:ascii="Times New Roman" w:eastAsia="Times New Roman" w:hAnsi="Times New Roman"/>
                <w:b/>
                <w:bCs/>
                <w:sz w:val="24"/>
                <w:szCs w:val="24"/>
              </w:rPr>
              <w:t xml:space="preserve">Всего </w:t>
            </w:r>
          </w:p>
        </w:tc>
        <w:tc>
          <w:tcPr>
            <w:tcW w:w="2091" w:type="dxa"/>
          </w:tcPr>
          <w:p w14:paraId="2E46D486" w14:textId="76B86866" w:rsidR="00CE545E" w:rsidRPr="00CE545E" w:rsidRDefault="00CE545E" w:rsidP="00CE545E">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60</w:t>
            </w:r>
          </w:p>
        </w:tc>
      </w:tr>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7777777" w:rsidR="000A75EA" w:rsidRPr="005E6240"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24D6C315" w14:textId="77777777" w:rsidR="00711B6B" w:rsidRPr="00711B6B" w:rsidRDefault="00711B6B" w:rsidP="00711B6B">
      <w:pPr>
        <w:spacing w:after="0" w:line="240" w:lineRule="auto"/>
        <w:ind w:firstLine="993"/>
        <w:jc w:val="both"/>
        <w:rPr>
          <w:rFonts w:ascii="Times New Roman" w:eastAsia="Times New Roman" w:hAnsi="Times New Roman"/>
          <w:b/>
          <w:sz w:val="24"/>
          <w:szCs w:val="24"/>
        </w:rPr>
      </w:pPr>
      <w:r w:rsidRPr="00711B6B">
        <w:rPr>
          <w:rFonts w:ascii="Times New Roman" w:hAnsi="Times New Roman"/>
          <w:b/>
          <w:sz w:val="24"/>
          <w:szCs w:val="24"/>
        </w:rPr>
        <w:t xml:space="preserve">Кабинет </w:t>
      </w:r>
      <w:r w:rsidRPr="00711B6B">
        <w:rPr>
          <w:rFonts w:ascii="Times New Roman" w:eastAsia="Times New Roman" w:hAnsi="Times New Roman"/>
          <w:b/>
          <w:bCs/>
          <w:sz w:val="24"/>
          <w:szCs w:val="24"/>
        </w:rPr>
        <w:t>математических дисциплин:</w:t>
      </w:r>
    </w:p>
    <w:p w14:paraId="37F99BDE" w14:textId="4353B9D3" w:rsidR="00A0375E" w:rsidRPr="00711B6B" w:rsidRDefault="00711B6B" w:rsidP="00711B6B">
      <w:pPr>
        <w:pStyle w:val="11"/>
        <w:shd w:val="clear" w:color="auto" w:fill="auto"/>
        <w:tabs>
          <w:tab w:val="left" w:pos="1242"/>
        </w:tabs>
        <w:spacing w:after="0" w:line="240" w:lineRule="auto"/>
        <w:ind w:firstLine="993"/>
        <w:jc w:val="both"/>
        <w:rPr>
          <w:rFonts w:ascii="Times New Roman" w:hAnsi="Times New Roman" w:cs="Times New Roman"/>
          <w:sz w:val="24"/>
          <w:szCs w:val="24"/>
        </w:rPr>
      </w:pPr>
      <w:r w:rsidRPr="00711B6B">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711B6B">
        <w:rPr>
          <w:rFonts w:ascii="Times New Roman" w:hAnsi="Times New Roman"/>
          <w:sz w:val="24"/>
          <w:szCs w:val="24"/>
          <w:lang w:val="en-US"/>
        </w:rPr>
        <w:t>KUbuntu</w:t>
      </w:r>
      <w:r w:rsidRPr="00711B6B">
        <w:rPr>
          <w:rFonts w:ascii="Times New Roman" w:hAnsi="Times New Roman"/>
          <w:sz w:val="24"/>
          <w:szCs w:val="24"/>
        </w:rPr>
        <w:t>, onlyoffice, 7-</w:t>
      </w:r>
      <w:r w:rsidRPr="00711B6B">
        <w:rPr>
          <w:rFonts w:ascii="Times New Roman" w:hAnsi="Times New Roman"/>
          <w:sz w:val="24"/>
          <w:szCs w:val="24"/>
          <w:lang w:val="en-US"/>
        </w:rPr>
        <w:t>zip</w:t>
      </w:r>
      <w:r w:rsidRPr="00711B6B">
        <w:rPr>
          <w:rFonts w:ascii="Times New Roman" w:hAnsi="Times New Roman"/>
          <w:sz w:val="24"/>
          <w:szCs w:val="24"/>
        </w:rPr>
        <w:t xml:space="preserve">, </w:t>
      </w:r>
      <w:r w:rsidRPr="00711B6B">
        <w:rPr>
          <w:rFonts w:ascii="Times New Roman" w:hAnsi="Times New Roman"/>
          <w:sz w:val="24"/>
          <w:szCs w:val="24"/>
          <w:lang w:val="en-US"/>
        </w:rPr>
        <w:t>Ocular</w:t>
      </w:r>
      <w:r w:rsidRPr="00711B6B">
        <w:rPr>
          <w:rFonts w:ascii="Times New Roman" w:hAnsi="Times New Roman"/>
          <w:sz w:val="24"/>
          <w:szCs w:val="24"/>
        </w:rPr>
        <w:t xml:space="preserve">, Яндекс Браузер, </w:t>
      </w:r>
      <w:r w:rsidRPr="00711B6B">
        <w:rPr>
          <w:rFonts w:ascii="Times New Roman" w:hAnsi="Times New Roman"/>
          <w:sz w:val="24"/>
          <w:szCs w:val="24"/>
          <w:lang w:val="en-US"/>
        </w:rPr>
        <w:t>draw</w:t>
      </w:r>
      <w:r w:rsidRPr="00711B6B">
        <w:rPr>
          <w:rFonts w:ascii="Times New Roman" w:hAnsi="Times New Roman"/>
          <w:sz w:val="24"/>
          <w:szCs w:val="24"/>
        </w:rPr>
        <w:t>.</w:t>
      </w:r>
      <w:r w:rsidRPr="00711B6B">
        <w:rPr>
          <w:rFonts w:ascii="Times New Roman" w:hAnsi="Times New Roman"/>
          <w:sz w:val="24"/>
          <w:szCs w:val="24"/>
          <w:lang w:val="en-US"/>
        </w:rPr>
        <w:t>io</w:t>
      </w:r>
      <w:r w:rsidRPr="00711B6B">
        <w:rPr>
          <w:rFonts w:ascii="Times New Roman" w:hAnsi="Times New Roman"/>
          <w:sz w:val="24"/>
          <w:szCs w:val="24"/>
        </w:rPr>
        <w:t xml:space="preserve">, </w:t>
      </w:r>
      <w:r w:rsidRPr="00711B6B">
        <w:rPr>
          <w:rFonts w:ascii="Times New Roman" w:hAnsi="Times New Roman"/>
          <w:sz w:val="24"/>
          <w:szCs w:val="24"/>
          <w:lang w:val="en-US"/>
        </w:rPr>
        <w:t>Git</w:t>
      </w:r>
      <w:r w:rsidRPr="00711B6B">
        <w:rPr>
          <w:rFonts w:ascii="Times New Roman" w:hAnsi="Times New Roman"/>
          <w:sz w:val="24"/>
          <w:szCs w:val="24"/>
        </w:rPr>
        <w:t xml:space="preserve">, </w:t>
      </w:r>
      <w:r w:rsidRPr="00711B6B">
        <w:rPr>
          <w:rFonts w:ascii="Times New Roman" w:hAnsi="Times New Roman"/>
          <w:sz w:val="24"/>
          <w:szCs w:val="24"/>
          <w:lang w:val="en-US"/>
        </w:rPr>
        <w:t>JetBrains</w:t>
      </w:r>
      <w:r w:rsidRPr="00711B6B">
        <w:rPr>
          <w:rFonts w:ascii="Times New Roman" w:hAnsi="Times New Roman"/>
          <w:sz w:val="24"/>
          <w:szCs w:val="24"/>
        </w:rPr>
        <w:t xml:space="preserve"> </w:t>
      </w:r>
      <w:r w:rsidRPr="00711B6B">
        <w:rPr>
          <w:rFonts w:ascii="Times New Roman" w:hAnsi="Times New Roman"/>
          <w:sz w:val="24"/>
          <w:szCs w:val="24"/>
          <w:lang w:val="en-US"/>
        </w:rPr>
        <w:t>Rider</w:t>
      </w:r>
      <w:r w:rsidRPr="00711B6B">
        <w:rPr>
          <w:rFonts w:ascii="Times New Roman" w:hAnsi="Times New Roman"/>
          <w:sz w:val="24"/>
          <w:szCs w:val="24"/>
        </w:rPr>
        <w:t xml:space="preserve">, </w:t>
      </w:r>
      <w:r w:rsidRPr="00711B6B">
        <w:rPr>
          <w:rFonts w:ascii="Times New Roman" w:hAnsi="Times New Roman"/>
          <w:sz w:val="24"/>
          <w:szCs w:val="24"/>
          <w:lang w:val="en-US"/>
        </w:rPr>
        <w:t>Qt</w:t>
      </w:r>
      <w:r w:rsidRPr="00711B6B">
        <w:rPr>
          <w:rFonts w:ascii="Times New Roman" w:hAnsi="Times New Roman"/>
          <w:sz w:val="24"/>
          <w:szCs w:val="24"/>
        </w:rPr>
        <w:t xml:space="preserve"> </w:t>
      </w:r>
      <w:r w:rsidRPr="00711B6B">
        <w:rPr>
          <w:rFonts w:ascii="Times New Roman" w:hAnsi="Times New Roman"/>
          <w:sz w:val="24"/>
          <w:szCs w:val="24"/>
          <w:lang w:val="en-US"/>
        </w:rPr>
        <w:t>Designer</w:t>
      </w:r>
      <w:r w:rsidRPr="00711B6B">
        <w:rPr>
          <w:rFonts w:ascii="Times New Roman" w:hAnsi="Times New Roman"/>
          <w:sz w:val="24"/>
          <w:szCs w:val="24"/>
        </w:rPr>
        <w:t xml:space="preserve">, </w:t>
      </w:r>
      <w:r w:rsidRPr="00711B6B">
        <w:rPr>
          <w:rFonts w:ascii="Times New Roman" w:hAnsi="Times New Roman"/>
          <w:sz w:val="24"/>
          <w:szCs w:val="24"/>
          <w:lang w:val="en-US"/>
        </w:rPr>
        <w:t>Visual</w:t>
      </w:r>
      <w:r w:rsidRPr="00711B6B">
        <w:rPr>
          <w:rFonts w:ascii="Times New Roman" w:hAnsi="Times New Roman"/>
          <w:sz w:val="24"/>
          <w:szCs w:val="24"/>
        </w:rPr>
        <w:t xml:space="preserve"> </w:t>
      </w:r>
      <w:r w:rsidRPr="00711B6B">
        <w:rPr>
          <w:rFonts w:ascii="Times New Roman" w:hAnsi="Times New Roman"/>
          <w:sz w:val="24"/>
          <w:szCs w:val="24"/>
          <w:lang w:val="en-US"/>
        </w:rPr>
        <w:t>Studio</w:t>
      </w:r>
      <w:r w:rsidRPr="00711B6B">
        <w:rPr>
          <w:rFonts w:ascii="Times New Roman" w:hAnsi="Times New Roman"/>
          <w:sz w:val="24"/>
          <w:szCs w:val="24"/>
        </w:rPr>
        <w:t xml:space="preserve"> </w:t>
      </w:r>
      <w:r w:rsidRPr="00711B6B">
        <w:rPr>
          <w:rFonts w:ascii="Times New Roman" w:hAnsi="Times New Roman"/>
          <w:sz w:val="24"/>
          <w:szCs w:val="24"/>
          <w:lang w:val="en-US"/>
        </w:rPr>
        <w:t>Code</w:t>
      </w:r>
      <w:r w:rsidRPr="00711B6B">
        <w:rPr>
          <w:rFonts w:ascii="Times New Roman" w:hAnsi="Times New Roman"/>
          <w:sz w:val="24"/>
          <w:szCs w:val="24"/>
        </w:rPr>
        <w:t>,</w:t>
      </w:r>
      <w:r w:rsidRPr="00711B6B">
        <w:rPr>
          <w:rFonts w:ascii="Times New Roman" w:hAnsi="Times New Roman"/>
          <w:sz w:val="24"/>
          <w:szCs w:val="24"/>
          <w:lang w:val="en-US"/>
        </w:rPr>
        <w:t>Postman</w:t>
      </w:r>
      <w:r w:rsidRPr="00711B6B">
        <w:rPr>
          <w:rFonts w:ascii="Times New Roman" w:hAnsi="Times New Roman"/>
          <w:sz w:val="24"/>
          <w:szCs w:val="24"/>
        </w:rPr>
        <w:t xml:space="preserve">, </w:t>
      </w:r>
      <w:r w:rsidRPr="00711B6B">
        <w:rPr>
          <w:rFonts w:ascii="Times New Roman" w:hAnsi="Times New Roman"/>
          <w:sz w:val="24"/>
          <w:szCs w:val="24"/>
          <w:lang w:val="en-US"/>
        </w:rPr>
        <w:t>MySQL</w:t>
      </w:r>
      <w:r w:rsidRPr="00711B6B">
        <w:rPr>
          <w:rFonts w:ascii="Times New Roman" w:hAnsi="Times New Roman"/>
          <w:sz w:val="24"/>
          <w:szCs w:val="24"/>
        </w:rPr>
        <w:t xml:space="preserve"> </w:t>
      </w:r>
      <w:r w:rsidRPr="00711B6B">
        <w:rPr>
          <w:rFonts w:ascii="Times New Roman" w:hAnsi="Times New Roman"/>
          <w:sz w:val="24"/>
          <w:szCs w:val="24"/>
          <w:lang w:val="en-US"/>
        </w:rPr>
        <w:t>Workbench</w:t>
      </w:r>
      <w:r w:rsidRPr="00711B6B">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711B6B">
        <w:rPr>
          <w:rFonts w:ascii="Times New Roman" w:hAnsi="Times New Roman"/>
          <w:bCs/>
          <w:sz w:val="24"/>
          <w:szCs w:val="24"/>
        </w:rPr>
        <w:t xml:space="preserve">ехнические средства обучения: </w:t>
      </w:r>
      <w:r w:rsidRPr="00711B6B">
        <w:rPr>
          <w:rFonts w:ascii="Times New Roman" w:hAnsi="Times New Roman"/>
          <w:sz w:val="24"/>
          <w:szCs w:val="24"/>
        </w:rPr>
        <w:t xml:space="preserve">персональный компьютер </w:t>
      </w:r>
      <w:r w:rsidRPr="00711B6B">
        <w:rPr>
          <w:rFonts w:ascii="Times New Roman" w:eastAsia="Times New Roman" w:hAnsi="Times New Roman" w:cs="Times New Roman"/>
          <w:bCs/>
          <w:sz w:val="24"/>
          <w:szCs w:val="24"/>
        </w:rPr>
        <w:t xml:space="preserve">(процессор </w:t>
      </w:r>
      <w:r w:rsidRPr="00711B6B">
        <w:rPr>
          <w:rFonts w:ascii="Times New Roman" w:eastAsia="Times New Roman" w:hAnsi="Times New Roman" w:cs="Times New Roman"/>
          <w:bCs/>
          <w:sz w:val="24"/>
          <w:szCs w:val="24"/>
          <w:lang w:val="en-US"/>
        </w:rPr>
        <w:t>Core</w:t>
      </w:r>
      <w:r w:rsidRPr="00711B6B">
        <w:rPr>
          <w:rFonts w:ascii="Times New Roman" w:eastAsia="Times New Roman" w:hAnsi="Times New Roman" w:cs="Times New Roman"/>
          <w:bCs/>
          <w:sz w:val="24"/>
          <w:szCs w:val="24"/>
        </w:rPr>
        <w:t xml:space="preserve"> </w:t>
      </w:r>
      <w:r w:rsidRPr="00711B6B">
        <w:rPr>
          <w:rFonts w:ascii="Times New Roman" w:eastAsia="Times New Roman" w:hAnsi="Times New Roman" w:cs="Times New Roman"/>
          <w:bCs/>
          <w:sz w:val="24"/>
          <w:szCs w:val="24"/>
          <w:lang w:val="en-US"/>
        </w:rPr>
        <w:t>i</w:t>
      </w:r>
      <w:r w:rsidRPr="00711B6B">
        <w:rPr>
          <w:rFonts w:ascii="Times New Roman" w:eastAsia="Times New Roman" w:hAnsi="Times New Roman" w:cs="Times New Roman"/>
          <w:bCs/>
          <w:sz w:val="24"/>
          <w:szCs w:val="24"/>
        </w:rPr>
        <w:t>3, оперативная память объемом 8 Гб)</w:t>
      </w:r>
      <w:r w:rsidRPr="00711B6B">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656DCFBE" w14:textId="77777777" w:rsidR="000A75EA" w:rsidRDefault="000A75EA" w:rsidP="00711B6B">
      <w:pPr>
        <w:pStyle w:val="20"/>
        <w:keepNext/>
        <w:keepLines/>
        <w:numPr>
          <w:ilvl w:val="1"/>
          <w:numId w:val="6"/>
        </w:numPr>
        <w:shd w:val="clear" w:color="auto" w:fill="auto"/>
        <w:tabs>
          <w:tab w:val="left" w:pos="382"/>
          <w:tab w:val="left" w:pos="560"/>
        </w:tabs>
        <w:spacing w:after="0" w:line="240" w:lineRule="auto"/>
        <w:ind w:left="993" w:firstLine="0"/>
        <w:rPr>
          <w:sz w:val="24"/>
          <w:szCs w:val="24"/>
        </w:rPr>
      </w:pPr>
      <w:r>
        <w:rPr>
          <w:sz w:val="24"/>
          <w:szCs w:val="24"/>
        </w:rPr>
        <w:t xml:space="preserve"> Информационное обеспечение обучения:</w:t>
      </w:r>
    </w:p>
    <w:p w14:paraId="40C7A33C" w14:textId="77777777" w:rsidR="000A75EA" w:rsidRPr="00794FD2" w:rsidRDefault="000A75EA" w:rsidP="00711B6B">
      <w:pPr>
        <w:pStyle w:val="20"/>
        <w:keepNext/>
        <w:keepLines/>
        <w:numPr>
          <w:ilvl w:val="2"/>
          <w:numId w:val="6"/>
        </w:numPr>
        <w:shd w:val="clear" w:color="auto" w:fill="auto"/>
        <w:tabs>
          <w:tab w:val="left" w:pos="382"/>
          <w:tab w:val="left" w:pos="560"/>
          <w:tab w:val="left" w:pos="1843"/>
        </w:tabs>
        <w:spacing w:after="0" w:line="240" w:lineRule="auto"/>
        <w:ind w:left="993" w:firstLine="0"/>
        <w:rPr>
          <w:sz w:val="24"/>
          <w:szCs w:val="24"/>
        </w:rPr>
      </w:pPr>
      <w:r>
        <w:rPr>
          <w:sz w:val="24"/>
          <w:szCs w:val="24"/>
        </w:rPr>
        <w:t>Основные электронные источники</w:t>
      </w:r>
      <w:r w:rsidR="005D1F4E">
        <w:rPr>
          <w:sz w:val="24"/>
          <w:szCs w:val="24"/>
        </w:rPr>
        <w:t>:</w:t>
      </w:r>
    </w:p>
    <w:p w14:paraId="47B90BCB" w14:textId="77777777" w:rsidR="00BD762F" w:rsidRPr="00BD762F" w:rsidRDefault="00BD762F" w:rsidP="00BD762F">
      <w:pPr>
        <w:pStyle w:val="a4"/>
        <w:numPr>
          <w:ilvl w:val="0"/>
          <w:numId w:val="35"/>
        </w:numPr>
        <w:spacing w:after="0" w:line="240" w:lineRule="auto"/>
        <w:ind w:left="0" w:firstLine="1134"/>
        <w:jc w:val="both"/>
        <w:rPr>
          <w:rFonts w:ascii="Times New Roman" w:eastAsia="Calibri" w:hAnsi="Times New Roman"/>
        </w:rPr>
      </w:pPr>
      <w:bookmarkStart w:id="34" w:name="bookmark132"/>
      <w:bookmarkStart w:id="35" w:name="bookmark133"/>
      <w:r w:rsidRPr="00BD762F">
        <w:rPr>
          <w:rFonts w:ascii="Times New Roman" w:eastAsia="Calibri" w:hAnsi="Times New Roman"/>
        </w:rPr>
        <w:t>Тараканов, А. Ф., Численные методы и оптимизация в MathCad : учебное пособие / А. Ф. Тараканов. — Москва : КноРус, 2026. — 423 с. — (электронный учебник ЭБС)</w:t>
      </w:r>
    </w:p>
    <w:p w14:paraId="210647CF" w14:textId="77777777" w:rsidR="00BD762F" w:rsidRPr="00BD762F" w:rsidRDefault="00BD762F" w:rsidP="00BD762F">
      <w:pPr>
        <w:pStyle w:val="a4"/>
        <w:numPr>
          <w:ilvl w:val="0"/>
          <w:numId w:val="35"/>
        </w:numPr>
        <w:spacing w:after="0" w:line="240" w:lineRule="auto"/>
        <w:ind w:left="0" w:firstLine="1134"/>
        <w:jc w:val="both"/>
        <w:rPr>
          <w:rFonts w:ascii="Times New Roman" w:eastAsia="Calibri" w:hAnsi="Times New Roman"/>
        </w:rPr>
      </w:pPr>
      <w:r w:rsidRPr="00BD762F">
        <w:rPr>
          <w:rFonts w:ascii="Times New Roman" w:eastAsia="Calibri" w:hAnsi="Times New Roman"/>
        </w:rPr>
        <w:t>Методы оптимальных решений (Экономико-математические методы и моделирование) : учебное пособие / С. И. Макаров, М. В. Курганова, Е. Ю. Нуйкина [и др.] ; под ред. С. И. Макарова. — Москва : КноРус, 2022. — 298 с. — (электронный учебник ЭБС)</w:t>
      </w:r>
    </w:p>
    <w:p w14:paraId="08FD9A9B" w14:textId="77777777" w:rsidR="00BD762F" w:rsidRPr="00BD762F" w:rsidRDefault="00BD762F" w:rsidP="00BD762F">
      <w:pPr>
        <w:pStyle w:val="a4"/>
        <w:numPr>
          <w:ilvl w:val="0"/>
          <w:numId w:val="35"/>
        </w:numPr>
        <w:spacing w:after="0" w:line="240" w:lineRule="auto"/>
        <w:ind w:left="0" w:firstLine="1134"/>
        <w:jc w:val="both"/>
        <w:rPr>
          <w:rFonts w:ascii="Times New Roman" w:eastAsia="Calibri" w:hAnsi="Times New Roman"/>
        </w:rPr>
      </w:pPr>
      <w:r w:rsidRPr="00BD762F">
        <w:rPr>
          <w:rFonts w:ascii="Times New Roman" w:eastAsia="Calibri" w:hAnsi="Times New Roman"/>
        </w:rPr>
        <w:t>Методы оптимальных решений в экономике и финансах : учебное пособие / В. М. Гончаренко, В. Ю. Попов, Д. С. Набатова [и др.] ; под ред. В. М. Гончаренко, В. Ю. Попова. — Москва : КноРус, 2025. — 400 с. — (электронный учебник ЭБС)</w:t>
      </w:r>
    </w:p>
    <w:p w14:paraId="0420EDF3" w14:textId="77777777" w:rsidR="00BD762F" w:rsidRPr="00BD762F" w:rsidRDefault="00BD762F" w:rsidP="00BD762F">
      <w:pPr>
        <w:pStyle w:val="a4"/>
        <w:numPr>
          <w:ilvl w:val="0"/>
          <w:numId w:val="35"/>
        </w:numPr>
        <w:spacing w:after="0" w:line="240" w:lineRule="auto"/>
        <w:ind w:left="0" w:firstLine="1134"/>
        <w:jc w:val="both"/>
        <w:rPr>
          <w:rFonts w:ascii="Times New Roman" w:eastAsia="Calibri" w:hAnsi="Times New Roman"/>
        </w:rPr>
      </w:pPr>
      <w:r w:rsidRPr="00BD762F">
        <w:rPr>
          <w:rFonts w:ascii="Times New Roman" w:eastAsia="Calibri" w:hAnsi="Times New Roman"/>
        </w:rPr>
        <w:t>Крылов, В. Е., Математические методы в экономике. : учебник / В. Е. Крылов. — Москва : КноРус, 2022. — 216 с. — (электронный учебник ЭБС) — (электронный учебник ЭБС)</w:t>
      </w:r>
    </w:p>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печатные источники:</w:t>
      </w:r>
      <w:bookmarkEnd w:id="34"/>
      <w:bookmarkEnd w:id="35"/>
    </w:p>
    <w:p w14:paraId="64B4BED1" w14:textId="77777777" w:rsidR="006935CE" w:rsidRPr="006935CE" w:rsidRDefault="006935CE" w:rsidP="006935CE">
      <w:pPr>
        <w:pStyle w:val="a4"/>
        <w:spacing w:after="0" w:line="240" w:lineRule="auto"/>
        <w:ind w:left="0" w:firstLine="992"/>
        <w:jc w:val="both"/>
        <w:rPr>
          <w:rFonts w:ascii="Times New Roman" w:hAnsi="Times New Roman"/>
          <w:bCs/>
          <w:iCs/>
          <w:sz w:val="24"/>
          <w:szCs w:val="24"/>
        </w:rPr>
      </w:pPr>
      <w:bookmarkStart w:id="36" w:name="_GoBack"/>
      <w:r w:rsidRPr="006935CE">
        <w:rPr>
          <w:rFonts w:ascii="Times New Roman" w:hAnsi="Times New Roman"/>
          <w:bCs/>
          <w:iCs/>
          <w:sz w:val="24"/>
          <w:szCs w:val="24"/>
        </w:rPr>
        <w:t>1. Воронцова, Н. В. Численные методы в программировании: учебное пособие для СПО / Н. В. Воронцова, Т. Н. Егорушкина, Д. И. Якушин. — 2-е изд. — Саратов, Москва: Профобразование, Ай Пи Ар Медиа, 2024. — 125 c. — ISBN 978-5-4488-1973-5, 978-5-4497-2867-8. — Текст: электронный // Электронный ресурс цифровой образовательной среды СПО PROFобразование: [сайт]. — URL: https://profspo.ru/books/138341</w:t>
      </w:r>
    </w:p>
    <w:p w14:paraId="0509342B" w14:textId="77777777" w:rsidR="006935CE" w:rsidRPr="006935CE" w:rsidRDefault="006935CE" w:rsidP="006935CE">
      <w:pPr>
        <w:pStyle w:val="a4"/>
        <w:spacing w:after="0" w:line="240" w:lineRule="auto"/>
        <w:ind w:left="0" w:firstLine="992"/>
        <w:jc w:val="both"/>
        <w:rPr>
          <w:rFonts w:ascii="Times New Roman" w:hAnsi="Times New Roman"/>
          <w:bCs/>
          <w:iCs/>
          <w:sz w:val="24"/>
          <w:szCs w:val="24"/>
        </w:rPr>
      </w:pPr>
      <w:r w:rsidRPr="006935CE">
        <w:rPr>
          <w:rFonts w:ascii="Times New Roman" w:hAnsi="Times New Roman"/>
          <w:bCs/>
          <w:iCs/>
          <w:sz w:val="24"/>
          <w:szCs w:val="24"/>
        </w:rPr>
        <w:t>2. Пименов, В. Г. Численные методы. В 2 частях. Ч. 1: учебное пособие для СПО / В. Г. Пименов; под редакцией Ю. А. Меленцовой. — 3-е изд. — Саратов, Екатеринбург: Профобразование, Уральский федеральный университет, 2024. — 111 c. — ISBN 978-5-4488-0398-7, 978-5-7996-2919-9. — Текст: электронный // Электронный ресурс цифровой образовательной среды СПО PROFобразование: [сайт]. — URL: https://profspo.ru/books/139655</w:t>
      </w:r>
    </w:p>
    <w:p w14:paraId="4D22F9BC" w14:textId="77777777" w:rsidR="006935CE" w:rsidRPr="006935CE" w:rsidRDefault="006935CE" w:rsidP="006935CE">
      <w:pPr>
        <w:pStyle w:val="a4"/>
        <w:spacing w:after="0" w:line="240" w:lineRule="auto"/>
        <w:ind w:left="0" w:firstLine="992"/>
        <w:jc w:val="both"/>
        <w:rPr>
          <w:rFonts w:ascii="Times New Roman" w:hAnsi="Times New Roman"/>
          <w:bCs/>
          <w:iCs/>
          <w:sz w:val="24"/>
          <w:szCs w:val="24"/>
        </w:rPr>
      </w:pPr>
      <w:r w:rsidRPr="006935CE">
        <w:rPr>
          <w:rFonts w:ascii="Times New Roman" w:hAnsi="Times New Roman"/>
          <w:bCs/>
          <w:iCs/>
          <w:sz w:val="24"/>
          <w:szCs w:val="24"/>
        </w:rPr>
        <w:t>3. Пименов, В. Г. Численные методы. В 2 частях. Ч. 2: учебное пособие для СПО / В. Г. Пименов, А. Б. Ложников ; под редакцией Ю. А. Меленцовой. — 3-е изд. — Саратов, Екатеринбург: Профобразование, Уральский федеральный университет, 2024. — 105 c. — ISBN 978-5-4488-0399-4, 978-5-7996-2894-9. — Текст: электронный // Электронный ресурс цифровой образовательной среды СПО PROFобразование: [сайт]. — URL: https://profspo.ru/books/139656</w:t>
      </w:r>
    </w:p>
    <w:p w14:paraId="51D39044" w14:textId="77777777" w:rsidR="006935CE" w:rsidRPr="006935CE" w:rsidRDefault="006935CE" w:rsidP="006935CE">
      <w:pPr>
        <w:pStyle w:val="a4"/>
        <w:spacing w:after="0" w:line="240" w:lineRule="auto"/>
        <w:ind w:left="0" w:firstLine="992"/>
        <w:jc w:val="both"/>
        <w:rPr>
          <w:rFonts w:ascii="Times New Roman" w:hAnsi="Times New Roman"/>
          <w:bCs/>
          <w:iCs/>
          <w:sz w:val="24"/>
          <w:szCs w:val="24"/>
        </w:rPr>
      </w:pPr>
      <w:r w:rsidRPr="006935CE">
        <w:rPr>
          <w:rFonts w:ascii="Times New Roman" w:hAnsi="Times New Roman"/>
          <w:bCs/>
          <w:iCs/>
          <w:sz w:val="24"/>
          <w:szCs w:val="24"/>
        </w:rPr>
        <w:t>4. Богун, В. В. Численные методы. Исследование функций вещественного переменного с применением программ для ЭВМ: практикум для СПО / В. В. Богун. — Саратов: Профобразование, Ай Пи Ар Медиа, 2020. — 84 c. — ISBN 978-5-4488-0735-0, 978-5-4497-0418-4. — Текст: электронный // Электронный ресурс цифровой образовательной среды СПО PROFобразование: [сайт]. — URL: https://profspo.ru/books/92643</w:t>
      </w:r>
    </w:p>
    <w:bookmarkEnd w:id="36"/>
    <w:p w14:paraId="5E4C294B" w14:textId="5B64F5F4" w:rsidR="000A75EA" w:rsidRPr="00441712" w:rsidRDefault="00873990" w:rsidP="006935CE">
      <w:pPr>
        <w:tabs>
          <w:tab w:val="left" w:pos="993"/>
        </w:tabs>
        <w:spacing w:after="0" w:line="240" w:lineRule="auto"/>
        <w:ind w:firstLine="567"/>
        <w:jc w:val="both"/>
        <w:textAlignment w:val="baseline"/>
      </w:pPr>
      <w:r>
        <w:rPr>
          <w:rFonts w:ascii="Times New Roman" w:hAnsi="Times New Roman"/>
          <w:sz w:val="16"/>
          <w:szCs w:val="16"/>
        </w:rPr>
        <w:br w:type="page"/>
      </w:r>
      <w:r w:rsidR="006935CE" w:rsidRPr="00441712">
        <w:rPr>
          <w:rFonts w:ascii="Times New Roman" w:hAnsi="Times New Roman"/>
          <w:b/>
          <w:sz w:val="24"/>
          <w:szCs w:val="24"/>
        </w:rPr>
        <w:lastRenderedPageBreak/>
        <w:t xml:space="preserve"> </w:t>
      </w:r>
      <w:r w:rsidR="000A75EA" w:rsidRPr="00441712">
        <w:rPr>
          <w:rFonts w:ascii="Times New Roman" w:hAnsi="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w:t>
      </w:r>
      <w:r w:rsidRPr="00BD5668">
        <w:rPr>
          <w:rFonts w:ascii="Times New Roman" w:hAnsi="Times New Roman"/>
          <w:sz w:val="24"/>
          <w:szCs w:val="24"/>
        </w:rPr>
        <w:lastRenderedPageBreak/>
        <w:t xml:space="preserve">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7" w:name="bookmark16"/>
      <w:bookmarkStart w:id="38" w:name="bookmark17"/>
      <w:r>
        <w:rPr>
          <w:sz w:val="24"/>
        </w:rPr>
        <w:t xml:space="preserve">3.4. </w:t>
      </w:r>
      <w:r w:rsidRPr="001D272A">
        <w:rPr>
          <w:sz w:val="24"/>
        </w:rPr>
        <w:t>Кадровое обеспечение образовательного процесса</w:t>
      </w:r>
      <w:bookmarkEnd w:id="37"/>
      <w:bookmarkEnd w:id="38"/>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A82BDC">
      <w:pPr>
        <w:pStyle w:val="20"/>
        <w:keepNext/>
        <w:keepLines/>
        <w:numPr>
          <w:ilvl w:val="0"/>
          <w:numId w:val="6"/>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4292"/>
        <w:gridCol w:w="2962"/>
      </w:tblGrid>
      <w:tr w:rsidR="00873990" w:rsidRPr="00854F21" w14:paraId="6784C53E" w14:textId="77777777" w:rsidTr="00045A51">
        <w:trPr>
          <w:trHeight w:val="519"/>
        </w:trPr>
        <w:tc>
          <w:tcPr>
            <w:tcW w:w="1498" w:type="pct"/>
            <w:vAlign w:val="center"/>
          </w:tcPr>
          <w:p w14:paraId="0ABA62AE" w14:textId="77777777" w:rsidR="00873990" w:rsidRPr="00854F21" w:rsidRDefault="00873990" w:rsidP="00873990">
            <w:pPr>
              <w:suppressAutoHyphens/>
              <w:spacing w:after="0" w:line="240" w:lineRule="auto"/>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2072" w:type="pct"/>
            <w:vAlign w:val="center"/>
          </w:tcPr>
          <w:p w14:paraId="2B68767E"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430" w:type="pct"/>
            <w:vAlign w:val="center"/>
          </w:tcPr>
          <w:p w14:paraId="61968BF9"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873990" w:rsidRPr="005F59C7" w14:paraId="71A5EAAF" w14:textId="77777777" w:rsidTr="00045A51">
        <w:trPr>
          <w:trHeight w:val="698"/>
        </w:trPr>
        <w:tc>
          <w:tcPr>
            <w:tcW w:w="1498" w:type="pct"/>
          </w:tcPr>
          <w:p w14:paraId="6B8FCA0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646DEC4"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67DCC5DD"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B9FA620" w14:textId="77777777" w:rsidR="00873990" w:rsidRPr="005F59C7" w:rsidRDefault="00873990" w:rsidP="00873990">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430" w:type="pct"/>
          </w:tcPr>
          <w:p w14:paraId="56B4D03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873990" w:rsidRPr="005F59C7" w14:paraId="50433CAD" w14:textId="77777777" w:rsidTr="00045A51">
        <w:trPr>
          <w:trHeight w:val="698"/>
        </w:trPr>
        <w:tc>
          <w:tcPr>
            <w:tcW w:w="1498" w:type="pct"/>
          </w:tcPr>
          <w:p w14:paraId="052927B3"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16E4B5B4"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5F1B6C4B"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3A16520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556067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873990" w:rsidRPr="005F59C7" w14:paraId="03C1043F" w14:textId="77777777" w:rsidTr="00045A51">
        <w:trPr>
          <w:trHeight w:val="698"/>
        </w:trPr>
        <w:tc>
          <w:tcPr>
            <w:tcW w:w="1498" w:type="pct"/>
          </w:tcPr>
          <w:p w14:paraId="3E7BA831"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28F0367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22675FA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72CE833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778D534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873990" w:rsidRPr="005F59C7" w14:paraId="7364C40F" w14:textId="77777777" w:rsidTr="00045A51">
        <w:trPr>
          <w:trHeight w:val="698"/>
        </w:trPr>
        <w:tc>
          <w:tcPr>
            <w:tcW w:w="1498" w:type="pct"/>
          </w:tcPr>
          <w:p w14:paraId="1ECC8795"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277A166E"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11BB2F63"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Взаимодействие в коллективе с минимальными трудностями.</w:t>
            </w:r>
          </w:p>
          <w:p w14:paraId="5515AFFF"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3C0DAAF8"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Групповая работа; защита результатов коллективного проекта.</w:t>
            </w:r>
          </w:p>
        </w:tc>
      </w:tr>
      <w:tr w:rsidR="00873990" w:rsidRPr="005F59C7" w14:paraId="1F8DF04C" w14:textId="77777777" w:rsidTr="00045A51">
        <w:trPr>
          <w:trHeight w:val="698"/>
        </w:trPr>
        <w:tc>
          <w:tcPr>
            <w:tcW w:w="1498" w:type="pct"/>
          </w:tcPr>
          <w:p w14:paraId="7BC256BA"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986115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753DC2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4731515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Оценка «удовлетворительно» – Коммуникация с ограниченным пониманием культурных особенностей.</w:t>
            </w:r>
          </w:p>
        </w:tc>
        <w:tc>
          <w:tcPr>
            <w:tcW w:w="1430" w:type="pct"/>
          </w:tcPr>
          <w:p w14:paraId="4A0AE8B3"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Защита эссе или проекта; устный зачет с использованием профессиональной лексики.</w:t>
            </w:r>
          </w:p>
        </w:tc>
      </w:tr>
      <w:tr w:rsidR="00873990" w:rsidRPr="005F59C7" w14:paraId="63088880" w14:textId="77777777" w:rsidTr="00045A51">
        <w:trPr>
          <w:trHeight w:val="698"/>
        </w:trPr>
        <w:tc>
          <w:tcPr>
            <w:tcW w:w="1498" w:type="pct"/>
          </w:tcPr>
          <w:p w14:paraId="23486236"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2AEC79DA"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4D0B5791"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472B386E"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6020BD3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Дискуссия; защита кейса по этическим нормам.</w:t>
            </w:r>
          </w:p>
        </w:tc>
      </w:tr>
      <w:tr w:rsidR="00873990" w:rsidRPr="005F59C7" w14:paraId="745DD861" w14:textId="77777777" w:rsidTr="00045A51">
        <w:trPr>
          <w:trHeight w:val="698"/>
        </w:trPr>
        <w:tc>
          <w:tcPr>
            <w:tcW w:w="1498" w:type="pct"/>
          </w:tcPr>
          <w:p w14:paraId="5969914E"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41F85260"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6E7CFC12"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4BDF3E84"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4E6E3115"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873990" w:rsidRPr="005F59C7" w14:paraId="11F9B00C" w14:textId="77777777" w:rsidTr="00045A51">
        <w:trPr>
          <w:trHeight w:val="698"/>
        </w:trPr>
        <w:tc>
          <w:tcPr>
            <w:tcW w:w="1498" w:type="pct"/>
          </w:tcPr>
          <w:p w14:paraId="4F42F4B4"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56B273C8"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1710AA0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558B23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66BA3E6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873990" w:rsidRPr="005F59C7" w14:paraId="35FAB510" w14:textId="77777777" w:rsidTr="00045A51">
        <w:trPr>
          <w:trHeight w:val="698"/>
        </w:trPr>
        <w:tc>
          <w:tcPr>
            <w:tcW w:w="1498" w:type="pct"/>
          </w:tcPr>
          <w:p w14:paraId="32E364AC"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5899E9AF"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«отлично» – Свободное использование профессиональной документации на обоих языках.</w:t>
            </w:r>
          </w:p>
          <w:p w14:paraId="23A6B831"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«хорошо» – Использование документации с минимальными ошибками.</w:t>
            </w:r>
          </w:p>
          <w:p w14:paraId="4DF4EC91"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48245C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35735" w14:textId="77777777" w:rsidR="00211046" w:rsidRDefault="00211046" w:rsidP="005A01FC">
      <w:pPr>
        <w:spacing w:after="0" w:line="240" w:lineRule="auto"/>
      </w:pPr>
      <w:r>
        <w:separator/>
      </w:r>
    </w:p>
  </w:endnote>
  <w:endnote w:type="continuationSeparator" w:id="0">
    <w:p w14:paraId="51E53F6E" w14:textId="77777777" w:rsidR="00211046" w:rsidRDefault="00211046"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353F4" w14:textId="77777777" w:rsidR="00211046" w:rsidRDefault="00211046" w:rsidP="005A01FC">
      <w:pPr>
        <w:spacing w:after="0" w:line="240" w:lineRule="auto"/>
      </w:pPr>
      <w:r>
        <w:separator/>
      </w:r>
    </w:p>
  </w:footnote>
  <w:footnote w:type="continuationSeparator" w:id="0">
    <w:p w14:paraId="54BA4AE7" w14:textId="77777777" w:rsidR="00211046" w:rsidRDefault="00211046" w:rsidP="005A0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F5D"/>
    <w:multiLevelType w:val="hybridMultilevel"/>
    <w:tmpl w:val="D082AD8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32E4B30"/>
    <w:multiLevelType w:val="singleLevel"/>
    <w:tmpl w:val="CC349A5C"/>
    <w:lvl w:ilvl="0">
      <w:numFmt w:val="bullet"/>
      <w:lvlText w:val=""/>
      <w:lvlJc w:val="left"/>
      <w:pPr>
        <w:ind w:left="720" w:hanging="360"/>
      </w:pPr>
      <w:rPr>
        <w:rFonts w:ascii="Symbol" w:hAnsi="Symbol" w:hint="default"/>
      </w:rPr>
    </w:lvl>
  </w:abstractNum>
  <w:abstractNum w:abstractNumId="6"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15:restartNumberingAfterBreak="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5" w15:restartNumberingAfterBreak="0">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0" w15:restartNumberingAfterBreak="0">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15:restartNumberingAfterBreak="0">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6"/>
  </w:num>
  <w:num w:numId="2">
    <w:abstractNumId w:val="20"/>
  </w:num>
  <w:num w:numId="3">
    <w:abstractNumId w:val="23"/>
  </w:num>
  <w:num w:numId="4">
    <w:abstractNumId w:val="17"/>
  </w:num>
  <w:num w:numId="5">
    <w:abstractNumId w:val="9"/>
  </w:num>
  <w:num w:numId="6">
    <w:abstractNumId w:val="34"/>
  </w:num>
  <w:num w:numId="7">
    <w:abstractNumId w:val="2"/>
  </w:num>
  <w:num w:numId="8">
    <w:abstractNumId w:val="10"/>
  </w:num>
  <w:num w:numId="9">
    <w:abstractNumId w:val="30"/>
  </w:num>
  <w:num w:numId="10">
    <w:abstractNumId w:val="13"/>
  </w:num>
  <w:num w:numId="11">
    <w:abstractNumId w:val="16"/>
  </w:num>
  <w:num w:numId="12">
    <w:abstractNumId w:val="15"/>
  </w:num>
  <w:num w:numId="13">
    <w:abstractNumId w:val="11"/>
  </w:num>
  <w:num w:numId="14">
    <w:abstractNumId w:val="5"/>
  </w:num>
  <w:num w:numId="15">
    <w:abstractNumId w:val="26"/>
  </w:num>
  <w:num w:numId="16">
    <w:abstractNumId w:val="21"/>
  </w:num>
  <w:num w:numId="17">
    <w:abstractNumId w:val="24"/>
  </w:num>
  <w:num w:numId="18">
    <w:abstractNumId w:val="28"/>
  </w:num>
  <w:num w:numId="19">
    <w:abstractNumId w:val="31"/>
  </w:num>
  <w:num w:numId="20">
    <w:abstractNumId w:val="29"/>
  </w:num>
  <w:num w:numId="21">
    <w:abstractNumId w:val="33"/>
  </w:num>
  <w:num w:numId="22">
    <w:abstractNumId w:val="22"/>
  </w:num>
  <w:num w:numId="23">
    <w:abstractNumId w:val="14"/>
  </w:num>
  <w:num w:numId="24">
    <w:abstractNumId w:val="12"/>
  </w:num>
  <w:num w:numId="25">
    <w:abstractNumId w:val="1"/>
  </w:num>
  <w:num w:numId="26">
    <w:abstractNumId w:val="32"/>
  </w:num>
  <w:num w:numId="27">
    <w:abstractNumId w:val="27"/>
  </w:num>
  <w:num w:numId="28">
    <w:abstractNumId w:val="4"/>
  </w:num>
  <w:num w:numId="29">
    <w:abstractNumId w:val="19"/>
  </w:num>
  <w:num w:numId="30">
    <w:abstractNumId w:val="18"/>
  </w:num>
  <w:num w:numId="31">
    <w:abstractNumId w:val="3"/>
  </w:num>
  <w:num w:numId="32">
    <w:abstractNumId w:val="8"/>
  </w:num>
  <w:num w:numId="33">
    <w:abstractNumId w:val="7"/>
  </w:num>
  <w:num w:numId="34">
    <w:abstractNumId w:val="25"/>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12974"/>
    <w:rsid w:val="00031115"/>
    <w:rsid w:val="0005084E"/>
    <w:rsid w:val="000A75EA"/>
    <w:rsid w:val="000D283C"/>
    <w:rsid w:val="00100246"/>
    <w:rsid w:val="00110952"/>
    <w:rsid w:val="00133484"/>
    <w:rsid w:val="0017374D"/>
    <w:rsid w:val="00211046"/>
    <w:rsid w:val="003132EE"/>
    <w:rsid w:val="00321165"/>
    <w:rsid w:val="003449A4"/>
    <w:rsid w:val="00375AE5"/>
    <w:rsid w:val="00376A64"/>
    <w:rsid w:val="00393895"/>
    <w:rsid w:val="003B1C18"/>
    <w:rsid w:val="003F0EB0"/>
    <w:rsid w:val="00445ED3"/>
    <w:rsid w:val="00475741"/>
    <w:rsid w:val="005367EF"/>
    <w:rsid w:val="0055035B"/>
    <w:rsid w:val="00557DB8"/>
    <w:rsid w:val="00574F3B"/>
    <w:rsid w:val="00593915"/>
    <w:rsid w:val="005A01FC"/>
    <w:rsid w:val="005B19A4"/>
    <w:rsid w:val="005C6B37"/>
    <w:rsid w:val="005D1F4E"/>
    <w:rsid w:val="0063086D"/>
    <w:rsid w:val="0063115E"/>
    <w:rsid w:val="006467AD"/>
    <w:rsid w:val="00682CBF"/>
    <w:rsid w:val="006935CE"/>
    <w:rsid w:val="006E5560"/>
    <w:rsid w:val="00711B6B"/>
    <w:rsid w:val="00734956"/>
    <w:rsid w:val="007366C7"/>
    <w:rsid w:val="007770F1"/>
    <w:rsid w:val="007C349F"/>
    <w:rsid w:val="007D6573"/>
    <w:rsid w:val="007E6CB3"/>
    <w:rsid w:val="007F73C2"/>
    <w:rsid w:val="00826A4F"/>
    <w:rsid w:val="00843752"/>
    <w:rsid w:val="00864800"/>
    <w:rsid w:val="00873990"/>
    <w:rsid w:val="009147A1"/>
    <w:rsid w:val="009551CB"/>
    <w:rsid w:val="009901D8"/>
    <w:rsid w:val="009A2DDD"/>
    <w:rsid w:val="009E553A"/>
    <w:rsid w:val="00A0375E"/>
    <w:rsid w:val="00A82BDC"/>
    <w:rsid w:val="00A95089"/>
    <w:rsid w:val="00AA2369"/>
    <w:rsid w:val="00BD762F"/>
    <w:rsid w:val="00C2764B"/>
    <w:rsid w:val="00C7109D"/>
    <w:rsid w:val="00C87E4E"/>
    <w:rsid w:val="00CD0CD5"/>
    <w:rsid w:val="00CE545E"/>
    <w:rsid w:val="00D74C9B"/>
    <w:rsid w:val="00D8755D"/>
    <w:rsid w:val="00DB67F1"/>
    <w:rsid w:val="00E65BFF"/>
    <w:rsid w:val="00EA5E10"/>
    <w:rsid w:val="00F02B70"/>
    <w:rsid w:val="00F431C6"/>
    <w:rsid w:val="00F57CE2"/>
    <w:rsid w:val="00F6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sk.yandex.ru/i/l5hSPg7_FH3-VQ"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49F63-A98B-4596-90F1-8BECFD611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13</Pages>
  <Words>3536</Words>
  <Characters>20157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143</cp:revision>
  <dcterms:created xsi:type="dcterms:W3CDTF">2024-04-09T09:03:00Z</dcterms:created>
  <dcterms:modified xsi:type="dcterms:W3CDTF">2025-11-01T09:10:00Z</dcterms:modified>
</cp:coreProperties>
</file>